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60F4" w:rsidRDefault="007660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1F497D"/>
          <w:sz w:val="40"/>
          <w:szCs w:val="40"/>
        </w:rPr>
      </w:pPr>
    </w:p>
    <w:p w:rsidR="007660F4" w:rsidRDefault="00A315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b/>
          <w:bCs/>
          <w:color w:val="1F497D"/>
          <w:sz w:val="40"/>
          <w:szCs w:val="40"/>
        </w:rPr>
        <w:t>SENAct</w:t>
      </w:r>
      <w:proofErr w:type="spellEnd"/>
      <w:r>
        <w:rPr>
          <w:b/>
          <w:bCs/>
          <w:color w:val="1F497D"/>
          <w:sz w:val="40"/>
          <w:szCs w:val="40"/>
        </w:rPr>
        <w:t xml:space="preserve"> Project/Erasmus</w:t>
      </w:r>
      <w:r>
        <w:rPr>
          <w:b/>
          <w:bCs/>
          <w:color w:val="1F497D"/>
          <w:sz w:val="36"/>
          <w:szCs w:val="36"/>
          <w:vertAlign w:val="superscript"/>
        </w:rPr>
        <w:t>+</w:t>
      </w:r>
    </w:p>
    <w:p w:rsidR="007660F4" w:rsidRDefault="00A315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color w:val="1F497D"/>
          <w:sz w:val="36"/>
          <w:szCs w:val="36"/>
          <w:vertAlign w:val="superscript"/>
        </w:rPr>
        <w:t>2024-2-EL01-KA210-ADU-000286103-”</w:t>
      </w:r>
      <w:proofErr w:type="gramStart"/>
      <w:r>
        <w:rPr>
          <w:b/>
          <w:bCs/>
          <w:color w:val="1F497D"/>
          <w:sz w:val="36"/>
          <w:szCs w:val="36"/>
          <w:vertAlign w:val="superscript"/>
        </w:rPr>
        <w:t>Seniors</w:t>
      </w:r>
      <w:proofErr w:type="gramEnd"/>
      <w:r>
        <w:rPr>
          <w:b/>
          <w:bCs/>
          <w:color w:val="1F497D"/>
          <w:sz w:val="36"/>
          <w:szCs w:val="36"/>
          <w:vertAlign w:val="superscript"/>
        </w:rPr>
        <w:t xml:space="preserve"> in Action”</w:t>
      </w:r>
    </w:p>
    <w:p w:rsidR="007660F4" w:rsidRDefault="00A315B4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color w:val="1F497D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  <w:t xml:space="preserve">Quality Assurance Plan </w:t>
      </w:r>
      <w:r>
        <w:rPr>
          <w:rFonts w:ascii="Times New Roman" w:eastAsia="Times New Roman" w:hAnsi="Times New Roman" w:cs="Times New Roman"/>
          <w:b/>
          <w:bCs/>
          <w:color w:val="1F497D"/>
          <w:sz w:val="36"/>
          <w:szCs w:val="36"/>
        </w:rPr>
        <w:t>for the SENACT Project</w:t>
      </w:r>
    </w:p>
    <w:p w:rsidR="007660F4" w:rsidRDefault="00A315B4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color w:val="1F497D"/>
          <w:sz w:val="27"/>
          <w:szCs w:val="27"/>
        </w:rPr>
      </w:pPr>
      <w:bookmarkStart w:id="0" w:name="_heading=h.3w30aoeisd04" w:colFirst="0" w:colLast="0"/>
      <w:bookmarkEnd w:id="0"/>
      <w:r>
        <w:rPr>
          <w:rFonts w:ascii="Times New Roman" w:eastAsia="Times New Roman" w:hAnsi="Times New Roman" w:cs="Times New Roman"/>
          <w:b/>
          <w:bCs/>
          <w:color w:val="1F497D"/>
          <w:sz w:val="27"/>
          <w:szCs w:val="27"/>
        </w:rPr>
        <w:t>1. QA Objectives</w:t>
      </w:r>
    </w:p>
    <w:p w:rsidR="007660F4" w:rsidRDefault="00A315B4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overarching quality goal is to ensure all outputs are highly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user-centric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successfully mitigate the identified barriers to digital inclusion.</w:t>
      </w:r>
    </w:p>
    <w:tbl>
      <w:tblPr>
        <w:tblStyle w:val="a8"/>
        <w:tblW w:w="8396" w:type="dxa"/>
        <w:tblInd w:w="-15" w:type="dxa"/>
        <w:tblLayout w:type="fixed"/>
        <w:tblLook w:val="0400" w:firstRow="0" w:lastRow="0" w:firstColumn="0" w:lastColumn="0" w:noHBand="0" w:noVBand="1"/>
      </w:tblPr>
      <w:tblGrid>
        <w:gridCol w:w="1992"/>
        <w:gridCol w:w="6404"/>
      </w:tblGrid>
      <w:tr w:rsidR="007660F4">
        <w:trPr>
          <w:tblHeader/>
        </w:trPr>
        <w:tc>
          <w:tcPr>
            <w:tcW w:w="1992" w:type="dxa"/>
            <w:vAlign w:val="center"/>
          </w:tcPr>
          <w:p w:rsidR="007660F4" w:rsidRDefault="00A31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Objective</w:t>
            </w:r>
          </w:p>
        </w:tc>
        <w:tc>
          <w:tcPr>
            <w:tcW w:w="6404" w:type="dxa"/>
            <w:vAlign w:val="center"/>
          </w:tcPr>
          <w:p w:rsidR="007660F4" w:rsidRDefault="00A31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Rationale (Based on Needs Analysis)</w:t>
            </w:r>
          </w:p>
        </w:tc>
      </w:tr>
      <w:tr w:rsidR="007660F4">
        <w:tc>
          <w:tcPr>
            <w:tcW w:w="1992" w:type="dxa"/>
            <w:vAlign w:val="center"/>
          </w:tcPr>
          <w:p w:rsidR="007660F4" w:rsidRDefault="00A31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I. Output Quality</w:t>
            </w:r>
          </w:p>
        </w:tc>
        <w:tc>
          <w:tcPr>
            <w:tcW w:w="6404" w:type="dxa"/>
            <w:vAlign w:val="center"/>
          </w:tcPr>
          <w:p w:rsidR="007660F4" w:rsidRDefault="00A31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 ensure all educational materials (Handbook, Multimedia/VR lessons) are directly relevant and appropriate for senior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(60+/65+) in both Domokos and Lisbon.</w:t>
            </w:r>
          </w:p>
        </w:tc>
      </w:tr>
      <w:tr w:rsidR="007660F4">
        <w:tc>
          <w:tcPr>
            <w:tcW w:w="1992" w:type="dxa"/>
            <w:vAlign w:val="center"/>
          </w:tcPr>
          <w:p w:rsidR="007660F4" w:rsidRDefault="00A31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II. Usability &amp; Accessibility</w:t>
            </w:r>
          </w:p>
        </w:tc>
        <w:tc>
          <w:tcPr>
            <w:tcW w:w="6404" w:type="dxa"/>
            <w:vAlign w:val="center"/>
          </w:tcPr>
          <w:p w:rsidR="007660F4" w:rsidRDefault="00A31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 ensure materials effectively address the critical psychological barriers (low confidence, fear of mistakes). Must consider physical/cognitive challenges (e.g., visual limitations, motor difficulties) identified in the Lisbon focus groups.</w:t>
            </w:r>
          </w:p>
        </w:tc>
      </w:tr>
      <w:tr w:rsidR="007660F4">
        <w:tc>
          <w:tcPr>
            <w:tcW w:w="1992" w:type="dxa"/>
            <w:vAlign w:val="center"/>
          </w:tcPr>
          <w:p w:rsidR="007660F4" w:rsidRDefault="00A31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III. Implemen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tation Quality</w:t>
            </w:r>
          </w:p>
        </w:tc>
        <w:tc>
          <w:tcPr>
            <w:tcW w:w="6404" w:type="dxa"/>
            <w:vAlign w:val="center"/>
          </w:tcPr>
          <w:p w:rsidR="007660F4" w:rsidRDefault="00A31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 ensure the "Seniors in Action" local training sessions are delivered consistently and effectively across both municipalities.</w:t>
            </w:r>
          </w:p>
        </w:tc>
      </w:tr>
      <w:tr w:rsidR="007660F4">
        <w:tc>
          <w:tcPr>
            <w:tcW w:w="1992" w:type="dxa"/>
            <w:vAlign w:val="center"/>
          </w:tcPr>
          <w:p w:rsidR="007660F4" w:rsidRDefault="00A31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IV. Partnership Consistency</w:t>
            </w:r>
          </w:p>
        </w:tc>
        <w:tc>
          <w:tcPr>
            <w:tcW w:w="6404" w:type="dxa"/>
            <w:vAlign w:val="center"/>
          </w:tcPr>
          <w:p w:rsidR="007660F4" w:rsidRDefault="00A31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 maintain clear communication, timely delivery of tasks, and financial transparen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cy across all three partners: Municipality of Domokos (Coordinator), Municipality of Lisbon, and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LabSTEM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7660F4" w:rsidRDefault="00A315B4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2. QA Roles and Monitoring Mechanisms</w:t>
      </w:r>
    </w:p>
    <w:tbl>
      <w:tblPr>
        <w:tblStyle w:val="a9"/>
        <w:tblW w:w="8396" w:type="dxa"/>
        <w:tblInd w:w="-15" w:type="dxa"/>
        <w:tblLayout w:type="fixed"/>
        <w:tblLook w:val="0400" w:firstRow="0" w:lastRow="0" w:firstColumn="0" w:lastColumn="0" w:noHBand="0" w:noVBand="1"/>
      </w:tblPr>
      <w:tblGrid>
        <w:gridCol w:w="2420"/>
        <w:gridCol w:w="2450"/>
        <w:gridCol w:w="3526"/>
      </w:tblGrid>
      <w:tr w:rsidR="007660F4">
        <w:trPr>
          <w:tblHeader/>
        </w:trPr>
        <w:tc>
          <w:tcPr>
            <w:tcW w:w="2420" w:type="dxa"/>
            <w:vAlign w:val="center"/>
          </w:tcPr>
          <w:p w:rsidR="007660F4" w:rsidRDefault="00A31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Area</w:t>
            </w:r>
          </w:p>
        </w:tc>
        <w:tc>
          <w:tcPr>
            <w:tcW w:w="2450" w:type="dxa"/>
            <w:vAlign w:val="center"/>
          </w:tcPr>
          <w:p w:rsidR="007660F4" w:rsidRDefault="00A31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Responsibility</w:t>
            </w:r>
          </w:p>
        </w:tc>
        <w:tc>
          <w:tcPr>
            <w:tcW w:w="3526" w:type="dxa"/>
            <w:vAlign w:val="center"/>
          </w:tcPr>
          <w:p w:rsidR="007660F4" w:rsidRDefault="00A31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Mechanism/Tool</w:t>
            </w:r>
          </w:p>
        </w:tc>
      </w:tr>
      <w:tr w:rsidR="007660F4">
        <w:tc>
          <w:tcPr>
            <w:tcW w:w="2420" w:type="dxa"/>
            <w:vAlign w:val="center"/>
          </w:tcPr>
          <w:p w:rsidR="007660F4" w:rsidRDefault="00A31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Overall Coordination</w:t>
            </w:r>
          </w:p>
        </w:tc>
        <w:tc>
          <w:tcPr>
            <w:tcW w:w="2450" w:type="dxa"/>
            <w:vAlign w:val="center"/>
          </w:tcPr>
          <w:p w:rsidR="007660F4" w:rsidRDefault="00A31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Municipality of Domokos (Coordinator)</w:t>
            </w:r>
          </w:p>
        </w:tc>
        <w:tc>
          <w:tcPr>
            <w:tcW w:w="3526" w:type="dxa"/>
            <w:vAlign w:val="center"/>
          </w:tcPr>
          <w:p w:rsidR="007660F4" w:rsidRDefault="00A31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Monthly virtual coordination meetings and minutes.</w:t>
            </w:r>
          </w:p>
        </w:tc>
      </w:tr>
      <w:tr w:rsidR="007660F4">
        <w:tc>
          <w:tcPr>
            <w:tcW w:w="2420" w:type="dxa"/>
            <w:vAlign w:val="center"/>
          </w:tcPr>
          <w:p w:rsidR="007660F4" w:rsidRDefault="00A31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Pedagogical/Technical</w:t>
            </w:r>
          </w:p>
        </w:tc>
        <w:tc>
          <w:tcPr>
            <w:tcW w:w="2450" w:type="dxa"/>
            <w:vAlign w:val="center"/>
          </w:tcPr>
          <w:p w:rsidR="007660F4" w:rsidRDefault="00A31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LabSTEM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(Educational Technology Partner)</w:t>
            </w:r>
          </w:p>
        </w:tc>
        <w:tc>
          <w:tcPr>
            <w:tcW w:w="3526" w:type="dxa"/>
            <w:vAlign w:val="center"/>
          </w:tcPr>
          <w:p w:rsidR="007660F4" w:rsidRDefault="00A31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Review and validation of the Handbook and Multimedia/VR material drafts.</w:t>
            </w:r>
          </w:p>
        </w:tc>
      </w:tr>
      <w:tr w:rsidR="007660F4">
        <w:tc>
          <w:tcPr>
            <w:tcW w:w="2420" w:type="dxa"/>
            <w:vAlign w:val="center"/>
          </w:tcPr>
          <w:p w:rsidR="007660F4" w:rsidRDefault="00A31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Target Group Validation</w:t>
            </w:r>
          </w:p>
        </w:tc>
        <w:tc>
          <w:tcPr>
            <w:tcW w:w="2450" w:type="dxa"/>
            <w:vAlign w:val="center"/>
          </w:tcPr>
          <w:p w:rsidR="007660F4" w:rsidRDefault="00A31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Municipality of Lisbon &amp; Municipality of Do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mokos (Local Authorities)</w:t>
            </w:r>
          </w:p>
        </w:tc>
        <w:tc>
          <w:tcPr>
            <w:tcW w:w="3526" w:type="dxa"/>
            <w:vAlign w:val="center"/>
          </w:tcPr>
          <w:p w:rsidR="007660F4" w:rsidRDefault="00A31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Local testing, feedback collection from a sample of seniors, and internal partner sign-off before final publication/roll-out.</w:t>
            </w:r>
          </w:p>
        </w:tc>
      </w:tr>
      <w:tr w:rsidR="007660F4">
        <w:tc>
          <w:tcPr>
            <w:tcW w:w="2420" w:type="dxa"/>
            <w:vAlign w:val="center"/>
          </w:tcPr>
          <w:p w:rsidR="007660F4" w:rsidRDefault="00A31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Progress Evaluation</w:t>
            </w:r>
          </w:p>
        </w:tc>
        <w:tc>
          <w:tcPr>
            <w:tcW w:w="2450" w:type="dxa"/>
            <w:vAlign w:val="center"/>
          </w:tcPr>
          <w:p w:rsidR="007660F4" w:rsidRDefault="00A31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Coordinator</w:t>
            </w:r>
          </w:p>
        </w:tc>
        <w:tc>
          <w:tcPr>
            <w:tcW w:w="3526" w:type="dxa"/>
            <w:vAlign w:val="center"/>
          </w:tcPr>
          <w:p w:rsidR="007660F4" w:rsidRDefault="00A31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Activity progress tracking against the proposed timetable and milestone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</w:t>
            </w:r>
          </w:p>
        </w:tc>
      </w:tr>
      <w:tr w:rsidR="007660F4">
        <w:tc>
          <w:tcPr>
            <w:tcW w:w="2420" w:type="dxa"/>
            <w:vAlign w:val="center"/>
          </w:tcPr>
          <w:p w:rsidR="007660F4" w:rsidRDefault="007660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50" w:type="dxa"/>
            <w:vAlign w:val="center"/>
          </w:tcPr>
          <w:p w:rsidR="007660F4" w:rsidRDefault="007660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6" w:type="dxa"/>
            <w:vAlign w:val="center"/>
          </w:tcPr>
          <w:p w:rsidR="007660F4" w:rsidRDefault="007660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660F4" w:rsidRDefault="007660F4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7660F4" w:rsidRDefault="00A315B4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lastRenderedPageBreak/>
        <w:t>3. Quality Checks for Key Project Activities (Deliverables)</w:t>
      </w:r>
    </w:p>
    <w:p w:rsidR="007660F4" w:rsidRDefault="00A315B4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QA process involves specific checks for each tangible intellectual output, ensuring it aligns with the data from the Needs Analysis (Activity 2).</w:t>
      </w:r>
    </w:p>
    <w:tbl>
      <w:tblPr>
        <w:tblStyle w:val="aa"/>
        <w:tblW w:w="8396" w:type="dxa"/>
        <w:tblInd w:w="-15" w:type="dxa"/>
        <w:tblLayout w:type="fixed"/>
        <w:tblLook w:val="0400" w:firstRow="0" w:lastRow="0" w:firstColumn="0" w:lastColumn="0" w:noHBand="0" w:noVBand="1"/>
      </w:tblPr>
      <w:tblGrid>
        <w:gridCol w:w="2172"/>
        <w:gridCol w:w="2935"/>
        <w:gridCol w:w="3289"/>
      </w:tblGrid>
      <w:tr w:rsidR="007660F4" w:rsidRPr="00525D0D">
        <w:trPr>
          <w:tblHeader/>
        </w:trPr>
        <w:tc>
          <w:tcPr>
            <w:tcW w:w="2172" w:type="dxa"/>
            <w:vAlign w:val="center"/>
          </w:tcPr>
          <w:p w:rsidR="007660F4" w:rsidRPr="00525D0D" w:rsidRDefault="00A315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25D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Activity/Deliverable</w:t>
            </w:r>
          </w:p>
          <w:p w:rsidR="00525D0D" w:rsidRPr="00525D0D" w:rsidRDefault="00525D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35" w:type="dxa"/>
            <w:vAlign w:val="center"/>
          </w:tcPr>
          <w:p w:rsidR="007660F4" w:rsidRPr="00525D0D" w:rsidRDefault="00A315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25D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Quality Criteria</w:t>
            </w:r>
          </w:p>
          <w:p w:rsidR="00525D0D" w:rsidRPr="00525D0D" w:rsidRDefault="00525D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89" w:type="dxa"/>
            <w:vAlign w:val="center"/>
          </w:tcPr>
          <w:p w:rsidR="007660F4" w:rsidRPr="00525D0D" w:rsidRDefault="00A315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25D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Verification Method (QA Check)</w:t>
            </w:r>
          </w:p>
          <w:p w:rsidR="00525D0D" w:rsidRPr="00525D0D" w:rsidRDefault="00525D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660F4">
        <w:tc>
          <w:tcPr>
            <w:tcW w:w="2172" w:type="dxa"/>
            <w:vAlign w:val="center"/>
          </w:tcPr>
          <w:p w:rsidR="007660F4" w:rsidRDefault="00A31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Activity 3: Illustrated Handbook</w:t>
            </w:r>
          </w:p>
        </w:tc>
        <w:tc>
          <w:tcPr>
            <w:tcW w:w="2935" w:type="dxa"/>
            <w:vAlign w:val="center"/>
          </w:tcPr>
          <w:p w:rsidR="007660F4" w:rsidRDefault="00A31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Relevance: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Content must cover high-interest topics: Video calling (58.6%), messaging/email (44.3%), and safety/banking</w:t>
            </w:r>
            <w:r w:rsidR="00525D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25D0D">
              <w:rPr>
                <w:rFonts w:ascii="Times New Roman" w:eastAsia="Times New Roman" w:hAnsi="Times New Roman" w:cs="Times New Roman"/>
                <w:sz w:val="24"/>
                <w:szCs w:val="24"/>
              </w:rPr>
              <w:t>etc</w:t>
            </w:r>
            <w:proofErr w:type="spellEnd"/>
            <w:r w:rsidR="00525D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(as stated in the proposal)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525D0D" w:rsidRDefault="00525D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25D0D" w:rsidRDefault="00A31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Format: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Must use illustrations and "big letters" suitable for older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dults.</w:t>
            </w:r>
          </w:p>
          <w:p w:rsidR="00525D0D" w:rsidRDefault="00525D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7660F4" w:rsidRDefault="00A31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Language: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Must be translated accurately into English, Greek, and Portuguese.</w:t>
            </w:r>
          </w:p>
          <w:p w:rsidR="00525D0D" w:rsidRDefault="00525D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25D0D" w:rsidRDefault="00525D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9" w:type="dxa"/>
            <w:vAlign w:val="center"/>
          </w:tcPr>
          <w:p w:rsidR="00525D0D" w:rsidRDefault="00A31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Draft Review: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LabSTEM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and the Municipality of Lisbon review the initial draft against a checklist of topics from the Needs Analysis. </w:t>
            </w:r>
          </w:p>
          <w:p w:rsidR="00525D0D" w:rsidRDefault="00525D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25D0D" w:rsidRDefault="00A31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Pilot Test: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sample of seniors reviews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the physical format and readability for accessibility.</w:t>
            </w:r>
          </w:p>
          <w:p w:rsidR="00525D0D" w:rsidRDefault="00525D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660F4" w:rsidRDefault="00A31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Translation Check: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Local partners review the native language versions for cultural and linguistic accuracy.</w:t>
            </w:r>
          </w:p>
          <w:p w:rsidR="00525D0D" w:rsidRDefault="00525D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25D0D" w:rsidRDefault="00525D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60F4">
        <w:tc>
          <w:tcPr>
            <w:tcW w:w="2172" w:type="dxa"/>
            <w:vAlign w:val="center"/>
          </w:tcPr>
          <w:p w:rsidR="007660F4" w:rsidRDefault="00A31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Activity 4: Multimedia/VR Lessons</w:t>
            </w:r>
          </w:p>
        </w:tc>
        <w:tc>
          <w:tcPr>
            <w:tcW w:w="2935" w:type="dxa"/>
            <w:vAlign w:val="center"/>
          </w:tcPr>
          <w:p w:rsidR="00525D0D" w:rsidRDefault="00A31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Pedagogy: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Lessons must build self-efficacy and reduce fea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of technology. </w:t>
            </w:r>
          </w:p>
          <w:p w:rsidR="00525D0D" w:rsidRDefault="00525D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660F4" w:rsidRDefault="00A31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Technical: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VR experience must be non-intimidating and easily transferred using freeware tools (e.g., </w:t>
            </w:r>
            <w:r>
              <w:rPr>
                <w:rFonts w:ascii="Courier New" w:eastAsia="Courier New" w:hAnsi="Courier New" w:cs="Courier New"/>
                <w:sz w:val="20"/>
                <w:szCs w:val="20"/>
              </w:rPr>
              <w:t>cospaces.io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:rsidR="00525D0D" w:rsidRDefault="00525D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25D0D" w:rsidRDefault="00525D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25D0D" w:rsidRDefault="00525D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9" w:type="dxa"/>
            <w:vAlign w:val="center"/>
          </w:tcPr>
          <w:p w:rsidR="00525D0D" w:rsidRDefault="00A31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Expert Vetting: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LabSTEM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educators internally test the VR content for ease of use and pedagogical soundness. </w:t>
            </w:r>
          </w:p>
          <w:p w:rsidR="00525D0D" w:rsidRDefault="00525D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660F4" w:rsidRDefault="00A31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Trainer Feedback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Trainers attending the LTTA (Activity 5) test and validate the VR material before it reaches the final target group.</w:t>
            </w:r>
          </w:p>
          <w:p w:rsidR="00525D0D" w:rsidRDefault="00525D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25D0D" w:rsidRDefault="00525D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60F4" w:rsidTr="00525D0D">
        <w:tc>
          <w:tcPr>
            <w:tcW w:w="2172" w:type="dxa"/>
            <w:vAlign w:val="center"/>
          </w:tcPr>
          <w:p w:rsidR="007660F4" w:rsidRDefault="00A315B4" w:rsidP="00525D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Activity 5: Teaching the Teachers (LTTA)</w:t>
            </w:r>
          </w:p>
        </w:tc>
        <w:tc>
          <w:tcPr>
            <w:tcW w:w="2935" w:type="dxa"/>
            <w:vAlign w:val="center"/>
          </w:tcPr>
          <w:p w:rsidR="00525D0D" w:rsidRDefault="00A315B4" w:rsidP="00525D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Capacity Building: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Trainers must be fully prepared to teach the material. </w:t>
            </w:r>
          </w:p>
          <w:p w:rsidR="00525D0D" w:rsidRDefault="00525D0D" w:rsidP="00525D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660F4" w:rsidRDefault="00A315B4" w:rsidP="00525D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Standardization: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All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trainers must deliver content consistently.</w:t>
            </w:r>
          </w:p>
          <w:p w:rsidR="00525D0D" w:rsidRDefault="00525D0D" w:rsidP="00525D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25D0D" w:rsidRDefault="00525D0D" w:rsidP="00525D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25D0D" w:rsidRDefault="00525D0D" w:rsidP="00525D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25D0D" w:rsidRDefault="00525D0D" w:rsidP="00525D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25D0D" w:rsidRDefault="00525D0D" w:rsidP="00525D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25D0D" w:rsidRDefault="00525D0D" w:rsidP="00525D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25D0D" w:rsidRDefault="00525D0D" w:rsidP="00525D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9" w:type="dxa"/>
            <w:vAlign w:val="center"/>
          </w:tcPr>
          <w:p w:rsidR="00525D0D" w:rsidRDefault="00A315B4" w:rsidP="00525D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Workshop Evaluation: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Participants complete an immediate feedback form (Qualitative) on the quality of the training, their confidence levels, and the clarity of the material.</w:t>
            </w:r>
          </w:p>
          <w:p w:rsidR="00525D0D" w:rsidRDefault="00525D0D" w:rsidP="00525D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660F4" w:rsidRDefault="00A315B4" w:rsidP="00525D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Post-Workshop Assessment: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Trainers demonstrate their ability to use the VR technology and teach a specific lesson from the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handbook.</w:t>
            </w:r>
          </w:p>
          <w:p w:rsidR="00525D0D" w:rsidRDefault="00525D0D" w:rsidP="00525D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25D0D" w:rsidRDefault="00525D0D" w:rsidP="00525D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60F4">
        <w:tc>
          <w:tcPr>
            <w:tcW w:w="2172" w:type="dxa"/>
            <w:vAlign w:val="center"/>
          </w:tcPr>
          <w:p w:rsidR="007660F4" w:rsidRDefault="00A31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Activity 6: Seniors in Action (Local Training)</w:t>
            </w:r>
          </w:p>
        </w:tc>
        <w:tc>
          <w:tcPr>
            <w:tcW w:w="2935" w:type="dxa"/>
            <w:vAlign w:val="center"/>
          </w:tcPr>
          <w:p w:rsidR="00525D0D" w:rsidRDefault="00A31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Impact: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The training must effectively engage seniors (aim: 15-20 seniors per municipality). </w:t>
            </w:r>
          </w:p>
          <w:p w:rsidR="00525D0D" w:rsidRDefault="00525D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25D0D" w:rsidRDefault="00A31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Methodology: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Emphasis must be on practical application and addressing the preference for human-mediated support.</w:t>
            </w:r>
          </w:p>
          <w:p w:rsidR="00FE43A4" w:rsidRDefault="00FE43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43A4" w:rsidRDefault="00FE43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25D0D" w:rsidRDefault="00525D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25D0D" w:rsidRDefault="00525D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25D0D" w:rsidRDefault="00525D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9" w:type="dxa"/>
            <w:vAlign w:val="center"/>
          </w:tcPr>
          <w:p w:rsidR="00525D0D" w:rsidRDefault="00A31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Pre/Post-Course Survey: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Seniors take a brief confidence/literacy questionnaire at the start and end of the 8 bi-monthly lessons to measure impa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ct on self-efficacy.</w:t>
            </w:r>
          </w:p>
          <w:p w:rsidR="00525D0D" w:rsidRDefault="00525D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7660F4" w:rsidRDefault="00A31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Observation: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Designated partner staff (e.g., from the Municipality) observe a minimum of two lessons in each city to ensure adherence to the practice-heavy, 3-hour lesson plan.</w:t>
            </w:r>
          </w:p>
          <w:p w:rsidR="00525D0D" w:rsidRDefault="00525D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25D0D" w:rsidRDefault="00525D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660F4" w:rsidRDefault="007660F4">
      <w:bookmarkStart w:id="1" w:name="_GoBack"/>
      <w:bookmarkEnd w:id="1"/>
    </w:p>
    <w:sectPr w:rsidR="007660F4">
      <w:headerReference w:type="default" r:id="rId8"/>
      <w:pgSz w:w="11906" w:h="16838"/>
      <w:pgMar w:top="1440" w:right="1800" w:bottom="1440" w:left="180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15B4" w:rsidRDefault="00A315B4">
      <w:pPr>
        <w:spacing w:after="0" w:line="240" w:lineRule="auto"/>
      </w:pPr>
      <w:r>
        <w:separator/>
      </w:r>
    </w:p>
  </w:endnote>
  <w:endnote w:type="continuationSeparator" w:id="0">
    <w:p w:rsidR="00A315B4" w:rsidRDefault="00A315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24322E3D-240A-450F-AEBE-B186413522D1}"/>
    <w:embedBold r:id="rId2" w:fontKey="{F2E1F454-C158-4676-8400-9212FA8BAA8B}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  <w:embedRegular r:id="rId3" w:fontKey="{66027EA0-66ED-49D7-96CB-65F6F9681647}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  <w:embedItalic r:id="rId4" w:fontKey="{F339EF6A-9E8F-4C0F-B9F7-A83D5E6AB770}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5" w:fontKey="{DEECA343-3F2E-443D-AB34-714FFE0098A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15B4" w:rsidRDefault="00A315B4">
      <w:pPr>
        <w:spacing w:after="0" w:line="240" w:lineRule="auto"/>
      </w:pPr>
      <w:r>
        <w:separator/>
      </w:r>
    </w:p>
  </w:footnote>
  <w:footnote w:type="continuationSeparator" w:id="0">
    <w:p w:rsidR="00A315B4" w:rsidRDefault="00A315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60F4" w:rsidRDefault="00A315B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  <w:r>
      <w:rPr>
        <w:noProof/>
        <w:color w:val="000000"/>
        <w:lang w:val="el-GR"/>
      </w:rPr>
      <w:drawing>
        <wp:inline distT="0" distB="0" distL="0" distR="0">
          <wp:extent cx="5273675" cy="743585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73675" cy="7435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660F4"/>
    <w:rsid w:val="00525D0D"/>
    <w:rsid w:val="007660F4"/>
    <w:rsid w:val="00A315B4"/>
    <w:rsid w:val="00A74086"/>
    <w:rsid w:val="00FC576E"/>
    <w:rsid w:val="00FE4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header"/>
    <w:link w:val="Char"/>
    <w:uiPriority w:val="99"/>
    <w:unhideWhenUsed/>
    <w:rsid w:val="00076B4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076B4C"/>
  </w:style>
  <w:style w:type="paragraph" w:styleId="a5">
    <w:name w:val="footer"/>
    <w:link w:val="Char0"/>
    <w:uiPriority w:val="99"/>
    <w:unhideWhenUsed/>
    <w:rsid w:val="00076B4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076B4C"/>
  </w:style>
  <w:style w:type="paragraph" w:styleId="a6">
    <w:name w:val="Balloon Text"/>
    <w:link w:val="Char1"/>
    <w:uiPriority w:val="99"/>
    <w:semiHidden/>
    <w:unhideWhenUsed/>
    <w:rsid w:val="00076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6"/>
    <w:uiPriority w:val="99"/>
    <w:semiHidden/>
    <w:rsid w:val="00076B4C"/>
    <w:rPr>
      <w:rFonts w:ascii="Tahoma" w:hAnsi="Tahoma" w:cs="Tahoma"/>
      <w:sz w:val="16"/>
      <w:szCs w:val="16"/>
    </w:rPr>
  </w:style>
  <w:style w:type="paragraph" w:styleId="Web">
    <w:name w:val="Normal (Web)"/>
    <w:uiPriority w:val="99"/>
    <w:semiHidden/>
    <w:unhideWhenUsed/>
    <w:rsid w:val="00076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header"/>
    <w:link w:val="Char"/>
    <w:uiPriority w:val="99"/>
    <w:unhideWhenUsed/>
    <w:rsid w:val="00076B4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076B4C"/>
  </w:style>
  <w:style w:type="paragraph" w:styleId="a5">
    <w:name w:val="footer"/>
    <w:link w:val="Char0"/>
    <w:uiPriority w:val="99"/>
    <w:unhideWhenUsed/>
    <w:rsid w:val="00076B4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076B4C"/>
  </w:style>
  <w:style w:type="paragraph" w:styleId="a6">
    <w:name w:val="Balloon Text"/>
    <w:link w:val="Char1"/>
    <w:uiPriority w:val="99"/>
    <w:semiHidden/>
    <w:unhideWhenUsed/>
    <w:rsid w:val="00076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6"/>
    <w:uiPriority w:val="99"/>
    <w:semiHidden/>
    <w:rsid w:val="00076B4C"/>
    <w:rPr>
      <w:rFonts w:ascii="Tahoma" w:hAnsi="Tahoma" w:cs="Tahoma"/>
      <w:sz w:val="16"/>
      <w:szCs w:val="16"/>
    </w:rPr>
  </w:style>
  <w:style w:type="paragraph" w:styleId="Web">
    <w:name w:val="Normal (Web)"/>
    <w:uiPriority w:val="99"/>
    <w:semiHidden/>
    <w:unhideWhenUsed/>
    <w:rsid w:val="00076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5kNDvpbo3eJbNmC7FHbckSEfIw==">CgMxLjAyDmguM3czMGFvZWlzZDA0OAByITFxTVJieHRjTWg1a0dRdWZObjE1eTRldHM4ODcyNEhaRA==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682</Words>
  <Characters>3684</Characters>
  <Application>Microsoft Office Word</Application>
  <DocSecurity>0</DocSecurity>
  <Lines>30</Lines>
  <Paragraphs>8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Euaggelia Zisopoulou</dc:creator>
  <cp:lastModifiedBy>Euaggelia Zisopoulou</cp:lastModifiedBy>
  <cp:revision>2</cp:revision>
  <cp:lastPrinted>2026-02-13T11:22:00Z</cp:lastPrinted>
  <dcterms:created xsi:type="dcterms:W3CDTF">2026-02-13T11:22:00Z</dcterms:created>
  <dcterms:modified xsi:type="dcterms:W3CDTF">2026-02-13T11:22:00Z</dcterms:modified>
</cp:coreProperties>
</file>