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Πρακτικά της Εναρκτήριας Συνάντησης</w:t>
      </w: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 xml:space="preserve">SENACT – </w:t>
      </w:r>
      <w:proofErr w:type="spellStart"/>
      <w:r w:rsidRPr="00D970B3">
        <w:rPr>
          <w:rFonts w:ascii="Times New Roman" w:eastAsia="Times New Roman" w:hAnsi="Times New Roman" w:cs="Times New Roman"/>
          <w:b/>
          <w:bCs/>
          <w:sz w:val="24"/>
          <w:szCs w:val="24"/>
          <w:lang w:eastAsia="el-GR"/>
        </w:rPr>
        <w:t>SENiors</w:t>
      </w:r>
      <w:proofErr w:type="spellEnd"/>
      <w:r w:rsidRPr="00D970B3">
        <w:rPr>
          <w:rFonts w:ascii="Times New Roman" w:eastAsia="Times New Roman" w:hAnsi="Times New Roman" w:cs="Times New Roman"/>
          <w:b/>
          <w:bCs/>
          <w:sz w:val="24"/>
          <w:szCs w:val="24"/>
          <w:lang w:eastAsia="el-GR"/>
        </w:rPr>
        <w:t xml:space="preserve"> </w:t>
      </w:r>
      <w:proofErr w:type="spellStart"/>
      <w:r w:rsidRPr="00D970B3">
        <w:rPr>
          <w:rFonts w:ascii="Times New Roman" w:eastAsia="Times New Roman" w:hAnsi="Times New Roman" w:cs="Times New Roman"/>
          <w:b/>
          <w:bCs/>
          <w:sz w:val="24"/>
          <w:szCs w:val="24"/>
          <w:lang w:eastAsia="el-GR"/>
        </w:rPr>
        <w:t>in</w:t>
      </w:r>
      <w:proofErr w:type="spellEnd"/>
      <w:r w:rsidRPr="00D970B3">
        <w:rPr>
          <w:rFonts w:ascii="Times New Roman" w:eastAsia="Times New Roman" w:hAnsi="Times New Roman" w:cs="Times New Roman"/>
          <w:b/>
          <w:bCs/>
          <w:sz w:val="24"/>
          <w:szCs w:val="24"/>
          <w:lang w:eastAsia="el-GR"/>
        </w:rPr>
        <w:t xml:space="preserve"> </w:t>
      </w:r>
      <w:proofErr w:type="spellStart"/>
      <w:r w:rsidRPr="00D970B3">
        <w:rPr>
          <w:rFonts w:ascii="Times New Roman" w:eastAsia="Times New Roman" w:hAnsi="Times New Roman" w:cs="Times New Roman"/>
          <w:b/>
          <w:bCs/>
          <w:sz w:val="24"/>
          <w:szCs w:val="24"/>
          <w:lang w:eastAsia="el-GR"/>
        </w:rPr>
        <w:t>ACTion</w:t>
      </w:r>
      <w:proofErr w:type="spellEnd"/>
      <w:r w:rsidRPr="00D970B3">
        <w:rPr>
          <w:rFonts w:ascii="Times New Roman" w:eastAsia="Times New Roman" w:hAnsi="Times New Roman" w:cs="Times New Roman"/>
          <w:sz w:val="24"/>
          <w:szCs w:val="24"/>
          <w:lang w:eastAsia="el-GR"/>
        </w:rPr>
        <w:t xml:space="preserve"> </w:t>
      </w:r>
      <w:r w:rsidRPr="00D970B3">
        <w:rPr>
          <w:rFonts w:ascii="Times New Roman" w:eastAsia="Times New Roman" w:hAnsi="Times New Roman" w:cs="Times New Roman"/>
          <w:b/>
          <w:bCs/>
          <w:sz w:val="24"/>
          <w:szCs w:val="24"/>
          <w:lang w:eastAsia="el-GR"/>
        </w:rPr>
        <w:t>2024-2-EL01-KA210-ADU-000286103</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Έργο:</w:t>
      </w:r>
      <w:r w:rsidRPr="00D970B3">
        <w:rPr>
          <w:rFonts w:ascii="Times New Roman" w:eastAsia="Times New Roman" w:hAnsi="Times New Roman" w:cs="Times New Roman"/>
          <w:sz w:val="24"/>
          <w:szCs w:val="24"/>
          <w:lang w:eastAsia="el-GR"/>
        </w:rPr>
        <w:t xml:space="preserve"> SENACT – </w:t>
      </w:r>
      <w:proofErr w:type="spellStart"/>
      <w:r w:rsidRPr="00D970B3">
        <w:rPr>
          <w:rFonts w:ascii="Times New Roman" w:eastAsia="Times New Roman" w:hAnsi="Times New Roman" w:cs="Times New Roman"/>
          <w:sz w:val="24"/>
          <w:szCs w:val="24"/>
          <w:lang w:eastAsia="el-GR"/>
        </w:rPr>
        <w:t>Seniors</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in</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Action</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for</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Digital</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Inclusion</w:t>
      </w:r>
      <w:proofErr w:type="spellEnd"/>
      <w:r w:rsidRPr="00D970B3">
        <w:rPr>
          <w:rFonts w:ascii="Times New Roman" w:eastAsia="Times New Roman" w:hAnsi="Times New Roman" w:cs="Times New Roman"/>
          <w:sz w:val="24"/>
          <w:szCs w:val="24"/>
          <w:lang w:eastAsia="el-GR"/>
        </w:rPr>
        <w:t xml:space="preserve"> </w:t>
      </w:r>
      <w:r w:rsidRPr="00D970B3">
        <w:rPr>
          <w:rFonts w:ascii="Times New Roman" w:eastAsia="Times New Roman" w:hAnsi="Times New Roman" w:cs="Times New Roman"/>
          <w:b/>
          <w:bCs/>
          <w:sz w:val="24"/>
          <w:szCs w:val="24"/>
          <w:lang w:eastAsia="el-GR"/>
        </w:rPr>
        <w:t>Ημερομηνία:</w:t>
      </w:r>
      <w:r w:rsidRPr="00D970B3">
        <w:rPr>
          <w:rFonts w:ascii="Times New Roman" w:eastAsia="Times New Roman" w:hAnsi="Times New Roman" w:cs="Times New Roman"/>
          <w:sz w:val="24"/>
          <w:szCs w:val="24"/>
          <w:lang w:eastAsia="el-GR"/>
        </w:rPr>
        <w:t xml:space="preserve"> 11–12 Απριλίου 2025 </w:t>
      </w:r>
      <w:r w:rsidRPr="00D970B3">
        <w:rPr>
          <w:rFonts w:ascii="Times New Roman" w:eastAsia="Times New Roman" w:hAnsi="Times New Roman" w:cs="Times New Roman"/>
          <w:b/>
          <w:bCs/>
          <w:sz w:val="24"/>
          <w:szCs w:val="24"/>
          <w:lang w:eastAsia="el-GR"/>
        </w:rPr>
        <w:t>Τόπος:</w:t>
      </w:r>
      <w:r w:rsidRPr="00D970B3">
        <w:rPr>
          <w:rFonts w:ascii="Times New Roman" w:eastAsia="Times New Roman" w:hAnsi="Times New Roman" w:cs="Times New Roman"/>
          <w:sz w:val="24"/>
          <w:szCs w:val="24"/>
          <w:lang w:eastAsia="el-GR"/>
        </w:rPr>
        <w:t xml:space="preserve"> Συγκρότημα του Δήμου Λισαβόνας στην </w:t>
      </w:r>
      <w:proofErr w:type="spellStart"/>
      <w:r w:rsidRPr="00D970B3">
        <w:rPr>
          <w:rFonts w:ascii="Times New Roman" w:eastAsia="Times New Roman" w:hAnsi="Times New Roman" w:cs="Times New Roman"/>
          <w:sz w:val="24"/>
          <w:szCs w:val="24"/>
          <w:lang w:eastAsia="el-GR"/>
        </w:rPr>
        <w:t>Boavista</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Rua</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Dom</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Luís</w:t>
      </w:r>
      <w:proofErr w:type="spellEnd"/>
      <w:r w:rsidRPr="00D970B3">
        <w:rPr>
          <w:rFonts w:ascii="Times New Roman" w:eastAsia="Times New Roman" w:hAnsi="Times New Roman" w:cs="Times New Roman"/>
          <w:sz w:val="24"/>
          <w:szCs w:val="24"/>
          <w:lang w:eastAsia="el-GR"/>
        </w:rPr>
        <w:t xml:space="preserve"> I, nº10, Λισαβόνα </w:t>
      </w: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Ημέρα 1 – Παρασκευή, 11 Απριλίου 2025</w:t>
      </w:r>
      <w:r w:rsidRPr="00D970B3">
        <w:rPr>
          <w:rFonts w:ascii="Times New Roman" w:eastAsia="Times New Roman" w:hAnsi="Times New Roman" w:cs="Times New Roman"/>
          <w:sz w:val="24"/>
          <w:szCs w:val="24"/>
          <w:lang w:eastAsia="el-GR"/>
        </w:rPr>
        <w:t xml:space="preserve">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συνάντηση άνοιξε στις 09:30 με χαιρετισμό από τον Δήμο Λισαβόνας. Ο Κος </w:t>
      </w:r>
      <w:proofErr w:type="spellStart"/>
      <w:r w:rsidRPr="00D970B3">
        <w:rPr>
          <w:rFonts w:ascii="Times New Roman" w:eastAsia="Times New Roman" w:hAnsi="Times New Roman" w:cs="Times New Roman"/>
          <w:sz w:val="24"/>
          <w:szCs w:val="24"/>
          <w:lang w:eastAsia="el-GR"/>
        </w:rPr>
        <w:t>Luis</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Guarita</w:t>
      </w:r>
      <w:proofErr w:type="spellEnd"/>
      <w:r w:rsidRPr="00D970B3">
        <w:rPr>
          <w:rFonts w:ascii="Times New Roman" w:eastAsia="Times New Roman" w:hAnsi="Times New Roman" w:cs="Times New Roman"/>
          <w:sz w:val="24"/>
          <w:szCs w:val="24"/>
          <w:lang w:eastAsia="el-GR"/>
        </w:rPr>
        <w:t xml:space="preserve"> παρουσίασε την Εθνική Ομάδα Υλοποίησης και υπογράμμισε τη σημασία του έργου SENACT - </w:t>
      </w:r>
      <w:proofErr w:type="spellStart"/>
      <w:r w:rsidRPr="00D970B3">
        <w:rPr>
          <w:rFonts w:ascii="Times New Roman" w:eastAsia="Times New Roman" w:hAnsi="Times New Roman" w:cs="Times New Roman"/>
          <w:sz w:val="24"/>
          <w:szCs w:val="24"/>
          <w:lang w:eastAsia="el-GR"/>
        </w:rPr>
        <w:t>Seniors</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in</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Action</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for</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Digital</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Inclusion</w:t>
      </w:r>
      <w:proofErr w:type="spellEnd"/>
      <w:r w:rsidRPr="00D970B3">
        <w:rPr>
          <w:rFonts w:ascii="Times New Roman" w:eastAsia="Times New Roman" w:hAnsi="Times New Roman" w:cs="Times New Roman"/>
          <w:sz w:val="24"/>
          <w:szCs w:val="24"/>
          <w:lang w:eastAsia="el-GR"/>
        </w:rPr>
        <w:t xml:space="preserve"> (2024-2-EL01-KA210-ADU-000286103) στην προώθηση της ψηφιακής ένταξης και της ενεργού γήρανσης εντός της πόλης, τονίζοντας την ετοιμότητά τους για διασυνοριακή συνεργασία. Στις 10:00, ξεκίνησαν οι παρουσιάσεις των οργανισμών-εταίρων.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Κα </w:t>
      </w:r>
      <w:proofErr w:type="spellStart"/>
      <w:r w:rsidRPr="00D970B3">
        <w:rPr>
          <w:rFonts w:ascii="Times New Roman" w:eastAsia="Times New Roman" w:hAnsi="Times New Roman" w:cs="Times New Roman"/>
          <w:sz w:val="24"/>
          <w:szCs w:val="24"/>
          <w:lang w:eastAsia="el-GR"/>
        </w:rPr>
        <w:t>Raquel</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Coelho</w:t>
      </w:r>
      <w:proofErr w:type="spellEnd"/>
      <w:r w:rsidRPr="00D970B3">
        <w:rPr>
          <w:rFonts w:ascii="Times New Roman" w:eastAsia="Times New Roman" w:hAnsi="Times New Roman" w:cs="Times New Roman"/>
          <w:sz w:val="24"/>
          <w:szCs w:val="24"/>
          <w:lang w:eastAsia="el-GR"/>
        </w:rPr>
        <w:t xml:space="preserve">, εκπροσωπώντας τον Δήμο Λισαβόνας, παρουσίασε μια επισκόπηση του ρόλου του δήμου ως τοπικής δημόσιας αρχής, περιγράφοντας λεπτομερώς τη συμμετοχή του στον καθορισμό και την εφαρμογή πολιτικών για την ανάπτυξη της πόλης σε πολλαπλούς τομείς όπως η εκπαίδευση, η κοινωνική δράση, η υγεία και ο πολεοδομικός σχεδιασμός. Ιδιαίτερη έμφαση δόθηκε στο Σχέδιο Δράσης για την Ενεργό και Υγιή Γήρανση 2023–2026 και στα τρέχοντα προγράμματα που απευθύνονται σε ηλικιωμένους πολίτες, συμπεριλαμβανομένων των Προγράμματος Λισαβόνα Πόλη με Ζωή για Όλες τις Ηλικίες, του έργου RADAR, του ΣΧΕΔΙΟΥ ΥΓΕΙΑΣ 65+ και της Δημοτικής Υπηρεσίας </w:t>
      </w:r>
      <w:proofErr w:type="spellStart"/>
      <w:r w:rsidRPr="00D970B3">
        <w:rPr>
          <w:rFonts w:ascii="Times New Roman" w:eastAsia="Times New Roman" w:hAnsi="Times New Roman" w:cs="Times New Roman"/>
          <w:sz w:val="24"/>
          <w:szCs w:val="24"/>
          <w:lang w:eastAsia="el-GR"/>
        </w:rPr>
        <w:t>Τηλεφροντίδας</w:t>
      </w:r>
      <w:proofErr w:type="spellEnd"/>
      <w:r w:rsidRPr="00D970B3">
        <w:rPr>
          <w:rFonts w:ascii="Times New Roman" w:eastAsia="Times New Roman" w:hAnsi="Times New Roman" w:cs="Times New Roman"/>
          <w:sz w:val="24"/>
          <w:szCs w:val="24"/>
          <w:lang w:eastAsia="el-GR"/>
        </w:rPr>
        <w:t xml:space="preserve">. Ο Δήμος τόνισε ότι το SENACT θα επικεντρωθεί στους πιο ευάλωτους ηλικιωμένους από κοινωνικής και υγειονομικής άποψης, λειτουργώντας εντός του υπάρχοντος δικτύου συνεργασιών του.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Στη συνέχεια, η Κα Ζησοπούλου Ευαγγελία, εκπροσωπώντας τον Δήμο Δομοκού, παρουσίασε τη δομή του Δήμου, ο οποίος αποτελείται από πέντε τμήματα αφιερωμένα στην κοινωνική προστασία, την εκπαίδευση, τον τεχνικό σχεδιασμό, το περιβάλλον και την τοπική οικονομική ανάπτυξη. Η παρουσίαση ανέδειξε τον τρόπο με τον οποίο ο Δομοκός ενισχύει την κοινωνική ένταξη και τη διά βίου μάθηση, ιδιαίτερα μέσω του προγράμματος «Ηλικιωμένοι σε Δράση». Αυτή η πρωτοβουλία </w:t>
      </w:r>
      <w:r w:rsidRPr="00D970B3">
        <w:rPr>
          <w:rFonts w:ascii="Times New Roman" w:eastAsia="Times New Roman" w:hAnsi="Times New Roman" w:cs="Times New Roman"/>
          <w:sz w:val="24"/>
          <w:szCs w:val="24"/>
          <w:lang w:eastAsia="el-GR"/>
        </w:rPr>
        <w:lastRenderedPageBreak/>
        <w:t xml:space="preserve">παρέχει εκπαιδευτικά εργαστήρια σε τομείς όπως η τεχνολογία και η διαχείριση της υγείας, ενθαρρύνει τη συμμετοχή των ηλικιωμένων σε κοινοτικές δραστηριότητες και διευκολύνει τον εθελοντισμό και τις πολιτιστικές εκδηλώσεις που μειώνουν την κοινωνική απομόνωση. Τονίστηκαν επίσης οι προσπάθειες του Δήμου για την υπεράσπιση πολιτικών υπέρ των ηλικιωμένων.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Ο Κος Ιωάννης Δήμος, εκπροσωπώντας την ΕΠΙΣΤΗΜΟΝΙΚΗ ΕΝΩΣΗ, ΕΚΠΑΙΔΕΥΤΙΚΗΣ, ΤΕΧΝΟΛΟΓΙΚΗΣ, ΠΟΛΙΤΙΣΤΙΚΗΣ - ΚΑΙΝΟΤΟΜΙΑΣ &amp; ΣΥΝΕΡΓΑΣΙΑΣ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τον τρίτο εταίρο του έργου, παρουσίασε το όραμα και το έργο του οργανισμού ως μη κερδοσκοπικού οργανισμού που επικεντρώνεται στην άτυπη εκπαίδευση ενηλίκων. Επεσήμανε ότι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λειτουργεί κυρίως σε εθελοντική βάση μέσω των μελών του, στα οποία περιλαμβάνονται εκπαιδευτικοί, ψυχολόγοι και μηχανικοί. Η προσέγγισή τους επικεντρώνεται στην επιστήμη και την εκπαίδευση της ιδιότητας του πολίτη.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μοιράστηκε εμπειρίες από προηγούμενα έργα που αφορούσαν την ανάπτυξη εκπαιδευτικού περιεχομένου και τη χρήση ψηφιακών εργαλείων, συμπεριλαμβανομένων των μαθημάτων MOOC προσαρμοσμένων για ενήλικες μετανάστες και πρόσφυγες, και τόνισε την ικανότητά του στην παραγωγή πολυμέσων και εκπαιδευτικού υλικού εικονικής πραγματικότητας (VR).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Στις 10:30, ο Κος Λιόλιος Χαράλαμπος, Δήμαρχος του Δήμου Δομοκού, συζήτησε το έργο SENACT με τους συμμετέχοντες, επισημαίνοντας ότι το έργο απευθύνεται κυρίως σε πολίτες ηλικίας 60 ετών και άνω σε Δομοκό και Λισαβόνα, καθώς και σε κοινοτικούς λειτουργούς, εκπαιδευτές ενηλίκων και οργανισμούς που επικεντρώνονται στην ψηφιακή ένταξη. Το SENACT προτίθεται επίσης να εμπλέξει ερευνητές, φορείς χάραξης πολιτικής και ΜΚΟ, προσφέροντάς τους μεθοδολογίες και εκπαιδευτικό υλικό για την ενίσχυση της κατάρτισης στον ψηφιακό </w:t>
      </w:r>
      <w:proofErr w:type="spellStart"/>
      <w:r w:rsidRPr="00D970B3">
        <w:rPr>
          <w:rFonts w:ascii="Times New Roman" w:eastAsia="Times New Roman" w:hAnsi="Times New Roman" w:cs="Times New Roman"/>
          <w:sz w:val="24"/>
          <w:szCs w:val="24"/>
          <w:lang w:eastAsia="el-GR"/>
        </w:rPr>
        <w:t>γραμματισμό</w:t>
      </w:r>
      <w:proofErr w:type="spellEnd"/>
      <w:r w:rsidRPr="00D970B3">
        <w:rPr>
          <w:rFonts w:ascii="Times New Roman" w:eastAsia="Times New Roman" w:hAnsi="Times New Roman" w:cs="Times New Roman"/>
          <w:sz w:val="24"/>
          <w:szCs w:val="24"/>
          <w:lang w:eastAsia="el-GR"/>
        </w:rPr>
        <w:t xml:space="preserve">. Πρόσθεσε ότι οι βασικοί στόχοι του έργου περιλαμβάνουν την καθιστώντας την ψηφιακή τεχνολογία πιο προσιτή στους ηλικιωμένους, την προώθηση της έννοιας της ενεργού γήρανσης, την ενίσχυση μιας ψηφιακής κουλτούρας και τη δημιουργία βάσης για μακροπρόθεσμη συνεργασία μεταξύ των δύο δήμων. Είπε επίσης ότι το έργο θα επιτύχει αυτούς τους στόχους μέσω δραστηριοτήτων όπως η ανάλυση αναγκών, η δημιουργία ενός εικονογραφημένου εγχειριδίου ΤΠΕ, η ανάπτυξη μαθημάτων πολυμέσων και εικονικής πραγματικότητας (VR) και η υλοποίηση ενός εκπαιδευτικού εργαστηρίου για εκπαιδευτές.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lastRenderedPageBreak/>
        <w:t xml:space="preserve">Μετά από ένα διάλειμμα για καφέ στις 11:00, η συνεδρίαση συνεχίστηκε στις 11:15 με παρουσίαση για την ανάλυση αναγκών και τη συγκρότηση ομάδων εστίασης, υπό την καθοδήγηση του κου Νικόλαου </w:t>
      </w:r>
      <w:proofErr w:type="spellStart"/>
      <w:r w:rsidRPr="00D970B3">
        <w:rPr>
          <w:rFonts w:ascii="Times New Roman" w:eastAsia="Times New Roman" w:hAnsi="Times New Roman" w:cs="Times New Roman"/>
          <w:sz w:val="24"/>
          <w:szCs w:val="24"/>
          <w:lang w:eastAsia="el-GR"/>
        </w:rPr>
        <w:t>Μάλλιου</w:t>
      </w:r>
      <w:proofErr w:type="spellEnd"/>
      <w:r w:rsidRPr="00D970B3">
        <w:rPr>
          <w:rFonts w:ascii="Times New Roman" w:eastAsia="Times New Roman" w:hAnsi="Times New Roman" w:cs="Times New Roman"/>
          <w:sz w:val="24"/>
          <w:szCs w:val="24"/>
          <w:lang w:eastAsia="el-GR"/>
        </w:rPr>
        <w:t xml:space="preserve"> από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Όλοι οι εταίροι συμφώνησαν να ξεκινήσουν ομάδες εστίασης στους αντίστοιχους δήμους τους για να αξιολογήσουν τις απόψεις των ηλικιωμένων σχετικά με την τεχνολογία και τα ψηφιακά εργαλεία.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Στις 12:00, η εστίαση μετατοπίστηκε στην ανάπτυξη του εικονογραφημένου εγχειριδίου ΤΠΕ. Ο Νικόλαος </w:t>
      </w:r>
      <w:proofErr w:type="spellStart"/>
      <w:r w:rsidRPr="00D970B3">
        <w:rPr>
          <w:rFonts w:ascii="Times New Roman" w:eastAsia="Times New Roman" w:hAnsi="Times New Roman" w:cs="Times New Roman"/>
          <w:sz w:val="24"/>
          <w:szCs w:val="24"/>
          <w:lang w:eastAsia="el-GR"/>
        </w:rPr>
        <w:t>Μάλλιος</w:t>
      </w:r>
      <w:proofErr w:type="spellEnd"/>
      <w:r w:rsidRPr="00D970B3">
        <w:rPr>
          <w:rFonts w:ascii="Times New Roman" w:eastAsia="Times New Roman" w:hAnsi="Times New Roman" w:cs="Times New Roman"/>
          <w:sz w:val="24"/>
          <w:szCs w:val="24"/>
          <w:lang w:eastAsia="el-GR"/>
        </w:rPr>
        <w:t xml:space="preserve"> συζήτησε τη δομή του περιεχομένου και οι εταίροι παρείχαν πληροφορίες για να διασφαλίσουν την πολιτιστική και εννοιολογική συνάφεια και για τις δύο πόλεις.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Ακολούθησε στις 12:45 μια συνεδρία υπό την καθοδήγηση του Ιωάννη Δήμου του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σχετικά με την ενσωμάτωση της εικονικής πραγματικότητας (VR) στο εκπαιδευτικό υλικό. Οι πρακτικές σκέψεις, η προσβασιμότητα και η εμπλοκή των χρηστών ήταν κεντρικά σημεία της συζήτησης. Η τελευταία συνεδρία πριν το μεσημεριανό διάλειμμα, στις 13:15, αφορούσε τον προγραμματισμό της εκπαίδευσης εκπαιδευτών (εκδήλωση LTTA). Ο Νικόλαος </w:t>
      </w:r>
      <w:proofErr w:type="spellStart"/>
      <w:r w:rsidRPr="00D970B3">
        <w:rPr>
          <w:rFonts w:ascii="Times New Roman" w:eastAsia="Times New Roman" w:hAnsi="Times New Roman" w:cs="Times New Roman"/>
          <w:sz w:val="24"/>
          <w:szCs w:val="24"/>
          <w:lang w:eastAsia="el-GR"/>
        </w:rPr>
        <w:t>Μάλλιος</w:t>
      </w:r>
      <w:proofErr w:type="spellEnd"/>
      <w:r w:rsidRPr="00D970B3">
        <w:rPr>
          <w:rFonts w:ascii="Times New Roman" w:eastAsia="Times New Roman" w:hAnsi="Times New Roman" w:cs="Times New Roman"/>
          <w:sz w:val="24"/>
          <w:szCs w:val="24"/>
          <w:lang w:eastAsia="el-GR"/>
        </w:rPr>
        <w:t xml:space="preserve"> καθοδήγησε τη συζήτηση σχετικά με το πώς οι εκπαιδευτές και από τους τρεις οργανισμούς θα εκπαιδευτούν για να παραδώσουν το υλικό SENACT σε τοπικό επίπεδο.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Προγραμματισμένο διάλειμμα για φαγητό: 13:30.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Το δεύτερο μισό </w:t>
      </w:r>
      <w:r>
        <w:rPr>
          <w:rFonts w:ascii="Times New Roman" w:eastAsia="Times New Roman" w:hAnsi="Times New Roman" w:cs="Times New Roman"/>
          <w:sz w:val="24"/>
          <w:szCs w:val="24"/>
          <w:lang w:eastAsia="el-GR"/>
        </w:rPr>
        <w:t xml:space="preserve">της συνάντησης </w:t>
      </w:r>
      <w:r w:rsidRPr="00D970B3">
        <w:rPr>
          <w:rFonts w:ascii="Times New Roman" w:eastAsia="Times New Roman" w:hAnsi="Times New Roman" w:cs="Times New Roman"/>
          <w:sz w:val="24"/>
          <w:szCs w:val="24"/>
          <w:lang w:eastAsia="el-GR"/>
        </w:rPr>
        <w:t xml:space="preserve">ξεκίνησε στις 15:00.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Ο Κος Νικόλαος </w:t>
      </w:r>
      <w:proofErr w:type="spellStart"/>
      <w:r w:rsidRPr="00D970B3">
        <w:rPr>
          <w:rFonts w:ascii="Times New Roman" w:eastAsia="Times New Roman" w:hAnsi="Times New Roman" w:cs="Times New Roman"/>
          <w:sz w:val="24"/>
          <w:szCs w:val="24"/>
          <w:lang w:eastAsia="el-GR"/>
        </w:rPr>
        <w:t>Μάλλιος</w:t>
      </w:r>
      <w:proofErr w:type="spellEnd"/>
      <w:r w:rsidRPr="00D970B3">
        <w:rPr>
          <w:rFonts w:ascii="Times New Roman" w:eastAsia="Times New Roman" w:hAnsi="Times New Roman" w:cs="Times New Roman"/>
          <w:sz w:val="24"/>
          <w:szCs w:val="24"/>
          <w:lang w:eastAsia="el-GR"/>
        </w:rPr>
        <w:t xml:space="preserve"> παρουσίασε μια επισκόπηση των δραστηριοτήτων του έργου SENACT, παρέχοντας ένα λεπτομερές χρονοδιάγραμμα και περιγράφοντας τις αρμοδιότητες για κάθε οργανισμό-εταίρο. Η συζήτηση ξεκίνησε με τη </w:t>
      </w:r>
      <w:r w:rsidRPr="00D970B3">
        <w:rPr>
          <w:rFonts w:ascii="Times New Roman" w:eastAsia="Times New Roman" w:hAnsi="Times New Roman" w:cs="Times New Roman"/>
          <w:b/>
          <w:bCs/>
          <w:sz w:val="24"/>
          <w:szCs w:val="24"/>
          <w:lang w:eastAsia="el-GR"/>
        </w:rPr>
        <w:t>Δραστηριότητα 1: Εναρκτήρια Συνάντηση</w:t>
      </w:r>
      <w:r w:rsidRPr="00D970B3">
        <w:rPr>
          <w:rFonts w:ascii="Times New Roman" w:eastAsia="Times New Roman" w:hAnsi="Times New Roman" w:cs="Times New Roman"/>
          <w:sz w:val="24"/>
          <w:szCs w:val="24"/>
          <w:lang w:eastAsia="el-GR"/>
        </w:rPr>
        <w:t xml:space="preserve">, σηματοδοτώντας την επίσημη έναρξη του έργου SENACT. Και οι τρεις οργανισμοί-εταίροι συμμετείχαν σε έναν συνεργατικό διάλογο για τον καθορισμό του οδικού χάρτη των 18 μηνών του έργου και την κατανομή των αρμοδιοτήτων. Ο συντονιστής του έργου, ο Δήμος Δομοκού, ετοίμασε την ατζέντα της συνάντησης και τις ώρες ανάλογα. Ο Δήμος Λισαβόνας φιλοξένησε την εκδήλωση, με τον συγκεκριμένο χώρο να επιβεβαιώνεται πιο κοντά στην ημερομηνία της συνάντησης. Βασικός στόχος αυτής της συνάντησης ήταν η οικοδόμηση εμπιστοσύνης και η ενίσχυση της αποτελεσματικής διαπροσωπικής επικοινωνίας μεταξύ των εταίρων, θέτοντας τα θεμέλια για ομαλή συνεργασία. </w:t>
      </w:r>
      <w:r w:rsidRPr="00D970B3">
        <w:rPr>
          <w:rFonts w:ascii="Times New Roman" w:eastAsia="Times New Roman" w:hAnsi="Times New Roman" w:cs="Times New Roman"/>
          <w:sz w:val="24"/>
          <w:szCs w:val="24"/>
          <w:lang w:eastAsia="el-GR"/>
        </w:rPr>
        <w:lastRenderedPageBreak/>
        <w:t xml:space="preserve">Συμφωνήθηκε ότι οι εταίροι θα διατηρούν τακτική επαφή μέσω εργαλείων ψηφιακής επικοινωνίας όπως το </w:t>
      </w:r>
      <w:proofErr w:type="spellStart"/>
      <w:r w:rsidRPr="00D970B3">
        <w:rPr>
          <w:rFonts w:ascii="Times New Roman" w:eastAsia="Times New Roman" w:hAnsi="Times New Roman" w:cs="Times New Roman"/>
          <w:sz w:val="24"/>
          <w:szCs w:val="24"/>
          <w:lang w:eastAsia="el-GR"/>
        </w:rPr>
        <w:t>Skype</w:t>
      </w:r>
      <w:proofErr w:type="spellEnd"/>
      <w:r w:rsidRPr="00D970B3">
        <w:rPr>
          <w:rFonts w:ascii="Times New Roman" w:eastAsia="Times New Roman" w:hAnsi="Times New Roman" w:cs="Times New Roman"/>
          <w:sz w:val="24"/>
          <w:szCs w:val="24"/>
          <w:lang w:eastAsia="el-GR"/>
        </w:rPr>
        <w:t xml:space="preserve"> και το </w:t>
      </w:r>
      <w:proofErr w:type="spellStart"/>
      <w:r w:rsidRPr="00D970B3">
        <w:rPr>
          <w:rFonts w:ascii="Times New Roman" w:eastAsia="Times New Roman" w:hAnsi="Times New Roman" w:cs="Times New Roman"/>
          <w:sz w:val="24"/>
          <w:szCs w:val="24"/>
          <w:lang w:eastAsia="el-GR"/>
        </w:rPr>
        <w:t>email</w:t>
      </w:r>
      <w:proofErr w:type="spellEnd"/>
      <w:r w:rsidRPr="00D970B3">
        <w:rPr>
          <w:rFonts w:ascii="Times New Roman" w:eastAsia="Times New Roman" w:hAnsi="Times New Roman" w:cs="Times New Roman"/>
          <w:sz w:val="24"/>
          <w:szCs w:val="24"/>
          <w:lang w:eastAsia="el-GR"/>
        </w:rPr>
        <w:t xml:space="preserve">. Η εναρκτήρια συνάντηση ολοκληρώνεται αύριο και θα ακολουθήσει δημόσια δελτίο τύπου.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w:t>
      </w:r>
      <w:r w:rsidRPr="00D970B3">
        <w:rPr>
          <w:rFonts w:ascii="Times New Roman" w:eastAsia="Times New Roman" w:hAnsi="Times New Roman" w:cs="Times New Roman"/>
          <w:b/>
          <w:bCs/>
          <w:sz w:val="24"/>
          <w:szCs w:val="24"/>
          <w:lang w:eastAsia="el-GR"/>
        </w:rPr>
        <w:t>Δραστηριότητα 2: Ανάλυση Αναγκών και Ομάδες Εστίασης</w:t>
      </w:r>
      <w:r w:rsidRPr="00D970B3">
        <w:rPr>
          <w:rFonts w:ascii="Times New Roman" w:eastAsia="Times New Roman" w:hAnsi="Times New Roman" w:cs="Times New Roman"/>
          <w:sz w:val="24"/>
          <w:szCs w:val="24"/>
          <w:lang w:eastAsia="el-GR"/>
        </w:rPr>
        <w:t xml:space="preserve"> στοχεύει στην αξιολόγηση των ψηφιακών αναγκών, εμπειριών και εξοικείωσης των ηλικιωμένων πολιτών (65+) τόσο στη Λισαβόνα όσο και στον Δομοκό.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θα αναπτύξει το πρότυπο του ερωτηματολογίου έως τις 24 Απριλίου 2025. Ο Δήμος Δομοκού θα δημιουργήσει και θα μοιραστεί έναν φάκελο </w:t>
      </w:r>
      <w:proofErr w:type="spellStart"/>
      <w:r w:rsidRPr="00D970B3">
        <w:rPr>
          <w:rFonts w:ascii="Times New Roman" w:eastAsia="Times New Roman" w:hAnsi="Times New Roman" w:cs="Times New Roman"/>
          <w:sz w:val="24"/>
          <w:szCs w:val="24"/>
          <w:lang w:eastAsia="el-GR"/>
        </w:rPr>
        <w:t>Gmail</w:t>
      </w:r>
      <w:proofErr w:type="spellEnd"/>
      <w:r w:rsidRPr="00D970B3">
        <w:rPr>
          <w:rFonts w:ascii="Times New Roman" w:eastAsia="Times New Roman" w:hAnsi="Times New Roman" w:cs="Times New Roman"/>
          <w:sz w:val="24"/>
          <w:szCs w:val="24"/>
          <w:lang w:eastAsia="el-GR"/>
        </w:rPr>
        <w:t xml:space="preserve"> και έναν κατάλογο </w:t>
      </w:r>
      <w:proofErr w:type="spellStart"/>
      <w:r w:rsidRPr="00D970B3">
        <w:rPr>
          <w:rFonts w:ascii="Times New Roman" w:eastAsia="Times New Roman" w:hAnsi="Times New Roman" w:cs="Times New Roman"/>
          <w:sz w:val="24"/>
          <w:szCs w:val="24"/>
          <w:lang w:eastAsia="el-GR"/>
        </w:rPr>
        <w:t>Google</w:t>
      </w:r>
      <w:proofErr w:type="spellEnd"/>
      <w:r w:rsidRPr="00D970B3">
        <w:rPr>
          <w:rFonts w:ascii="Times New Roman" w:eastAsia="Times New Roman" w:hAnsi="Times New Roman" w:cs="Times New Roman"/>
          <w:sz w:val="24"/>
          <w:szCs w:val="24"/>
          <w:lang w:eastAsia="el-GR"/>
        </w:rPr>
        <w:t xml:space="preserve"> </w:t>
      </w:r>
      <w:proofErr w:type="spellStart"/>
      <w:r w:rsidRPr="00D970B3">
        <w:rPr>
          <w:rFonts w:ascii="Times New Roman" w:eastAsia="Times New Roman" w:hAnsi="Times New Roman" w:cs="Times New Roman"/>
          <w:sz w:val="24"/>
          <w:szCs w:val="24"/>
          <w:lang w:eastAsia="el-GR"/>
        </w:rPr>
        <w:t>Drive</w:t>
      </w:r>
      <w:proofErr w:type="spellEnd"/>
      <w:r w:rsidRPr="00D970B3">
        <w:rPr>
          <w:rFonts w:ascii="Times New Roman" w:eastAsia="Times New Roman" w:hAnsi="Times New Roman" w:cs="Times New Roman"/>
          <w:sz w:val="24"/>
          <w:szCs w:val="24"/>
          <w:lang w:eastAsia="el-GR"/>
        </w:rPr>
        <w:t xml:space="preserve"> για την αποθήκευση και τον συντονισμό των εγγράφων έως τις 30 Απριλίου. Το σύντομο ερωτηματολόγιο (περίπου 10 ερωτήσεις) θα διανεμηθεί και στους δύο δήμους, με στόχο τη συλλογή 20–25 απαντήσεων από τον καθένα. Τα συμπληρωμένα ερωτηματολόγια αναμένονται έως τις 10 Μαΐου 2025. Στη συνέχεια, κάθε δήμος θα πραγματοποιήσει μια ομάδα εστίασης έως τις 20 Μαΐου 2025, με τη συμμετοχή 2–3 ηλικιωμένων πολιτών ανά ομάδα. Αυτές οι ποιοτικές συνεντεύξεις θα διευθύνονται από τοπικούς ειδικούς πληροφορικής και θα διερευνήσουν τις αντιλήψεις, τις εμπειρίες και τις στάσεις απέναντι στην τεχνολογία και τα εργαλεία ΤΠΕ. Οι πληροφορίες που θα συγκεντρωθούν θα αναλυθούν και θα συγκεντρωθούν σε μια ολοκληρωμένη έκθεση ανάλυσης αναγκών που θα ετοιμάσει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Αυτή η έκθεση θα χρησιμεύσει ως βάση για τις επόμενες δραστηριότητες του έργου, διασφαλίζοντας ότι το εκπαιδευτικό υλικό είναι προσαρμοσμένο στις πραγματικές ανάγκες της ομάδας-στόχου. Οι μεταφράσεις της έκθεσης στα Ελληνικά και τα Πορτογαλικά θα ολοκληρωθούν έως τις 30 Ιουνίου 2025.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w:t>
      </w:r>
      <w:r w:rsidRPr="00D970B3">
        <w:rPr>
          <w:rFonts w:ascii="Times New Roman" w:eastAsia="Times New Roman" w:hAnsi="Times New Roman" w:cs="Times New Roman"/>
          <w:b/>
          <w:bCs/>
          <w:sz w:val="24"/>
          <w:szCs w:val="24"/>
          <w:lang w:eastAsia="el-GR"/>
        </w:rPr>
        <w:t>Δραστηριότητα 3: Ανάπτυξη του Εικονογραφημένου Εγχειριδίου ΤΠΕ</w:t>
      </w:r>
      <w:r w:rsidRPr="00D970B3">
        <w:rPr>
          <w:rFonts w:ascii="Times New Roman" w:eastAsia="Times New Roman" w:hAnsi="Times New Roman" w:cs="Times New Roman"/>
          <w:sz w:val="24"/>
          <w:szCs w:val="24"/>
          <w:lang w:eastAsia="el-GR"/>
        </w:rPr>
        <w:t xml:space="preserve"> θα βασιστεί στα ευρήματα της ανάλυσης αναγκών. Το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θα συντάξει έναν οδηγό 40 σελίδων φιλικό προς τον χρήστη, σχεδιασμένο ειδικά για ηλικιωμένους, με μεγάλες γραμματοσειρές και οπτικές εικονογραφήσεις. Το εγχειρίδιο θα ολοκληρωθεί στα Αγγλικά έως τις 31 Οκτωβρίου 2025 και στη συνέχεια θα μεταφραστεί στα Ελληνικά από τον Δήμο Δομοκού και στα Πορτογαλικά από τον Δήμο Λισαβόνας έως τις 30 Νοεμβρίου 2025. Το περιεχόμενο θα αντικατοπτρίζει τις εκφρασμένες ανάγκες των ηλικιωμένων και θα καλύπτει πρακτικά θέματα, συμπεριλαμβανομένης της χρήσης ΑΤΜ, βασικών λειτουργιών κινητών συσκευών, περιήγησης στο διαδίκτυο, διαδικτυακής ασφάλειας, ηλεκτρονικής τραπεζικής, εφαρμογών επικοινωνίας, σχεδιασμού ταξιδιών και ηλεκτρονικών αγορών. Θα εκτυπωθούν </w:t>
      </w:r>
      <w:r w:rsidRPr="00D970B3">
        <w:rPr>
          <w:rFonts w:ascii="Times New Roman" w:eastAsia="Times New Roman" w:hAnsi="Times New Roman" w:cs="Times New Roman"/>
          <w:sz w:val="24"/>
          <w:szCs w:val="24"/>
          <w:lang w:eastAsia="el-GR"/>
        </w:rPr>
        <w:lastRenderedPageBreak/>
        <w:t xml:space="preserve">τουλάχιστον 50 αντίτυπα σε κάθε χώρα και θα διανεμηθούν στους συμμετέχοντες για χρήση σε προσεχείς συνεδρίες κατάρτισης.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w:t>
      </w:r>
      <w:r w:rsidRPr="00D970B3">
        <w:rPr>
          <w:rFonts w:ascii="Times New Roman" w:eastAsia="Times New Roman" w:hAnsi="Times New Roman" w:cs="Times New Roman"/>
          <w:b/>
          <w:bCs/>
          <w:sz w:val="24"/>
          <w:szCs w:val="24"/>
          <w:lang w:eastAsia="el-GR"/>
        </w:rPr>
        <w:t>Δραστηριότητα 4: Δημιουργία Μαθημάτων Πολυμέσων και Εικονικής Πραγματικότητας (VR)</w:t>
      </w:r>
      <w:r w:rsidRPr="00D970B3">
        <w:rPr>
          <w:rFonts w:ascii="Times New Roman" w:eastAsia="Times New Roman" w:hAnsi="Times New Roman" w:cs="Times New Roman"/>
          <w:sz w:val="24"/>
          <w:szCs w:val="24"/>
          <w:lang w:eastAsia="el-GR"/>
        </w:rPr>
        <w:t xml:space="preserve"> περιλαμβάνει την παραγωγή </w:t>
      </w:r>
      <w:proofErr w:type="spellStart"/>
      <w:r w:rsidRPr="00D970B3">
        <w:rPr>
          <w:rFonts w:ascii="Times New Roman" w:eastAsia="Times New Roman" w:hAnsi="Times New Roman" w:cs="Times New Roman"/>
          <w:sz w:val="24"/>
          <w:szCs w:val="24"/>
          <w:lang w:eastAsia="el-GR"/>
        </w:rPr>
        <w:t>διαδραστικού</w:t>
      </w:r>
      <w:proofErr w:type="spellEnd"/>
      <w:r w:rsidRPr="00D970B3">
        <w:rPr>
          <w:rFonts w:ascii="Times New Roman" w:eastAsia="Times New Roman" w:hAnsi="Times New Roman" w:cs="Times New Roman"/>
          <w:sz w:val="24"/>
          <w:szCs w:val="24"/>
          <w:lang w:eastAsia="el-GR"/>
        </w:rPr>
        <w:t xml:space="preserve"> περιεχομένου πολυμέσων, συμπεριλαμβανομένων στοιχείων εικονικής πραγματικότητας (VR). Υπό την ηγεσία του </w:t>
      </w:r>
      <w:proofErr w:type="spellStart"/>
      <w:r w:rsidRPr="00D970B3">
        <w:rPr>
          <w:rFonts w:ascii="Times New Roman" w:eastAsia="Times New Roman" w:hAnsi="Times New Roman" w:cs="Times New Roman"/>
          <w:sz w:val="24"/>
          <w:szCs w:val="24"/>
          <w:lang w:eastAsia="el-GR"/>
        </w:rPr>
        <w:t>LabSTEM</w:t>
      </w:r>
      <w:proofErr w:type="spellEnd"/>
      <w:r w:rsidRPr="00D970B3">
        <w:rPr>
          <w:rFonts w:ascii="Times New Roman" w:eastAsia="Times New Roman" w:hAnsi="Times New Roman" w:cs="Times New Roman"/>
          <w:sz w:val="24"/>
          <w:szCs w:val="24"/>
          <w:lang w:eastAsia="el-GR"/>
        </w:rPr>
        <w:t xml:space="preserve"> και με την υποστήριξη ειδικών πληροφορικής από τους οργανισμούς-εταίρους, τα μαθήματα θα ενισχύσουν το υλικό του εγχειριδίου σε μια ελκυστική, καθηλωτική μορφή. Το βασικό περιεχόμενο θα αναπτυχθεί στα Αγγλικά, με επακόλουθες προσαρμογές στα Ελληνικά και τα Πορτογαλικά. Οκτώ βασικά θέματα —αντανακλώντας αυτά του εγχειριδίου— θα περιλαμβάνονται στις ενότητες πολυμέσων. Θα χρησιμοποιηθούν εργαλεία όπως το </w:t>
      </w:r>
      <w:proofErr w:type="spellStart"/>
      <w:r w:rsidRPr="00D970B3">
        <w:rPr>
          <w:rFonts w:ascii="Times New Roman" w:eastAsia="Times New Roman" w:hAnsi="Times New Roman" w:cs="Times New Roman"/>
          <w:sz w:val="24"/>
          <w:szCs w:val="24"/>
          <w:lang w:eastAsia="el-GR"/>
        </w:rPr>
        <w:t>CoSpaces</w:t>
      </w:r>
      <w:proofErr w:type="spellEnd"/>
      <w:r w:rsidRPr="00D970B3">
        <w:rPr>
          <w:rFonts w:ascii="Times New Roman" w:eastAsia="Times New Roman" w:hAnsi="Times New Roman" w:cs="Times New Roman"/>
          <w:sz w:val="24"/>
          <w:szCs w:val="24"/>
          <w:lang w:eastAsia="el-GR"/>
        </w:rPr>
        <w:t xml:space="preserve"> για να διασφαλιστεί η προσβασιμότητα για τους ηλικιωμένους. Η ενσωμάτωση της τεχνολογίας VR αντιπροσωπεύει μια σημαντική καινοτομία, εισάγοντας τους ηλικιωμένους σε νέες μαθησιακές εμπειρίες και ενισχύοντας την ψηφιακή τους αυτοπεποίθηση.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w:t>
      </w:r>
      <w:r w:rsidRPr="00D970B3">
        <w:rPr>
          <w:rFonts w:ascii="Times New Roman" w:eastAsia="Times New Roman" w:hAnsi="Times New Roman" w:cs="Times New Roman"/>
          <w:b/>
          <w:bCs/>
          <w:sz w:val="24"/>
          <w:szCs w:val="24"/>
          <w:lang w:eastAsia="el-GR"/>
        </w:rPr>
        <w:t>Δραστηριότητα 5: «Ηλικιωμένοι σε Δράση» – Τοπικές Συνεδρίες Κατάρτισης</w:t>
      </w:r>
      <w:r w:rsidRPr="00D970B3">
        <w:rPr>
          <w:rFonts w:ascii="Times New Roman" w:eastAsia="Times New Roman" w:hAnsi="Times New Roman" w:cs="Times New Roman"/>
          <w:sz w:val="24"/>
          <w:szCs w:val="24"/>
          <w:lang w:eastAsia="el-GR"/>
        </w:rPr>
        <w:t xml:space="preserve"> σηματοδοτεί την τελική φάση του έργου και θα εμπλέξει άμεσα τους ηλικιωμένους συμμετέχοντες από τη Λισαβόνα και τον Δομοκό. Κατά τη διάρκεια μιας περιόδου τεσσάρων μηνών, θα διεξαχθούν οκτώ διμηνιαίες συνεδρίες κατάρτισης (μία κάθε δύο εβδομάδες) σε κάθε πόλη. Κάθε συνεδρία θα διαρκεί περίπου τρεις ώρες και θα ακολουθεί μια δομημένη μορφή: αρχική εξοικείωση με το εικονογραφημένο εγχειρίδιο, ακολουθούμενη από </w:t>
      </w:r>
      <w:proofErr w:type="spellStart"/>
      <w:r w:rsidRPr="00D970B3">
        <w:rPr>
          <w:rFonts w:ascii="Times New Roman" w:eastAsia="Times New Roman" w:hAnsi="Times New Roman" w:cs="Times New Roman"/>
          <w:sz w:val="24"/>
          <w:szCs w:val="24"/>
          <w:lang w:eastAsia="el-GR"/>
        </w:rPr>
        <w:t>διαδραστική</w:t>
      </w:r>
      <w:proofErr w:type="spellEnd"/>
      <w:r w:rsidRPr="00D970B3">
        <w:rPr>
          <w:rFonts w:ascii="Times New Roman" w:eastAsia="Times New Roman" w:hAnsi="Times New Roman" w:cs="Times New Roman"/>
          <w:sz w:val="24"/>
          <w:szCs w:val="24"/>
          <w:lang w:eastAsia="el-GR"/>
        </w:rPr>
        <w:t xml:space="preserve"> εκμάθηση πολυμέσων και ολοκληρωμένη με πρακτική εξάσκηση χρησιμοποιώντας εργαλεία VR. Οι εκπαιδευτές που συμμετείχαν σε προηγούμενες φάσεις του έργου ή εκπαιδεύτηκαν ειδικά για αυτόν τον σκοπό θα ηγηθούν των συνεδριών. Κάθε δήμος σχεδιάζει να συμμετάσχουν 15–20 ηλικιωμένοι συμμετέχοντες. Η κατάρτιση έχει σχεδιαστεί όχι μόνο για την ανάπτυξη ψηφιακών δεξιοτήτων, αλλά και για την ενδυνάμωση των συμμετεχόντων μέσω της ενεργού συμμετοχής, της πρακτικής μάθησης και της αυξημένης αυτοπεποίθησης στη χρήση της τεχνολογίας στην καθημερινή ζωή. Αυτή η φάση χρησιμεύει ως επιστέγασμα του έργου SENACT, ενισχύοντας την αποστολή του για την προώθηση της ψηφιακής ένταξης και της ενεργού γήρανσης.</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lastRenderedPageBreak/>
        <w:t>Ημέρα 2 – Σάββατο, 12 Απριλίου 2025</w:t>
      </w:r>
      <w:r w:rsidRPr="00D970B3">
        <w:rPr>
          <w:rFonts w:ascii="Times New Roman" w:eastAsia="Times New Roman" w:hAnsi="Times New Roman" w:cs="Times New Roman"/>
          <w:sz w:val="24"/>
          <w:szCs w:val="24"/>
          <w:lang w:eastAsia="el-GR"/>
        </w:rPr>
        <w:t xml:space="preserve">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Η δεύτερη ημέρα ξεκίνησε στις 09:00 με μια συνεδρία καταιγισμού ιδεών για τις δραστηριότητες διάδοσης. Όλοι οι εταίροι αντάλλαξαν ιδέες για να εξασφαλίσουν ισχυρή προβολή στις κοινότητές τους, εστιάζοντας στην τοπική δέσμευση, τη συμμετοχή των ενδιαφερόμενων μερών και τη δημόσια ορατότητα.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Στις 10:00, ο Δήμος Λισαβόνας παρουσίασε το </w:t>
      </w:r>
      <w:r w:rsidRPr="00D970B3">
        <w:rPr>
          <w:rFonts w:ascii="Times New Roman" w:eastAsia="Times New Roman" w:hAnsi="Times New Roman" w:cs="Times New Roman"/>
          <w:b/>
          <w:bCs/>
          <w:sz w:val="24"/>
          <w:szCs w:val="24"/>
          <w:lang w:eastAsia="el-GR"/>
        </w:rPr>
        <w:t>Σχέδιο Διάδοσης</w:t>
      </w:r>
      <w:r w:rsidRPr="00D970B3">
        <w:rPr>
          <w:rFonts w:ascii="Times New Roman" w:eastAsia="Times New Roman" w:hAnsi="Times New Roman" w:cs="Times New Roman"/>
          <w:sz w:val="24"/>
          <w:szCs w:val="24"/>
          <w:lang w:eastAsia="el-GR"/>
        </w:rPr>
        <w:t xml:space="preserve">. Το σχέδιο περιλάμβανε τρία επίπεδα δράσης: εσωτερικό συντονισμό μέσω συναντήσεων και κοινό ψηφιακό αποθετήριο · συμμετοχή της τοπικής κοινότητας μέσω εκδηλώσεων, περιεχομένου μέσων και δημοσιεύσεων · και ευρύτερη δημόσια προβολή μέσω πολλαπλασιαστικών εκδηλώσεων, ενός </w:t>
      </w:r>
      <w:proofErr w:type="spellStart"/>
      <w:r w:rsidRPr="00D970B3">
        <w:rPr>
          <w:rFonts w:ascii="Times New Roman" w:eastAsia="Times New Roman" w:hAnsi="Times New Roman" w:cs="Times New Roman"/>
          <w:sz w:val="24"/>
          <w:szCs w:val="24"/>
          <w:lang w:eastAsia="el-GR"/>
        </w:rPr>
        <w:t>ιστότοπου</w:t>
      </w:r>
      <w:proofErr w:type="spellEnd"/>
      <w:r w:rsidRPr="00D970B3">
        <w:rPr>
          <w:rFonts w:ascii="Times New Roman" w:eastAsia="Times New Roman" w:hAnsi="Times New Roman" w:cs="Times New Roman"/>
          <w:sz w:val="24"/>
          <w:szCs w:val="24"/>
          <w:lang w:eastAsia="el-GR"/>
        </w:rPr>
        <w:t xml:space="preserve"> του έργου, εκστρατειών στα μέσα κοινωνικής δικτύωσης και πλατφορμών ανοιχτής πρόσβασης. </w:t>
      </w:r>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sz w:val="24"/>
          <w:szCs w:val="24"/>
          <w:lang w:eastAsia="el-GR"/>
        </w:rPr>
        <w:t xml:space="preserve">Μετά από ένα διάλειμμα για καφέ στις 11:00, η Κα Ευαγγελία Ζησοπούλου από τον Δήμο Δομοκού παρουσίασε το </w:t>
      </w:r>
      <w:r w:rsidRPr="00D970B3">
        <w:rPr>
          <w:rFonts w:ascii="Times New Roman" w:eastAsia="Times New Roman" w:hAnsi="Times New Roman" w:cs="Times New Roman"/>
          <w:b/>
          <w:bCs/>
          <w:sz w:val="24"/>
          <w:szCs w:val="24"/>
          <w:lang w:eastAsia="el-GR"/>
        </w:rPr>
        <w:t>Σχέδιο Διασφάλισης Ποιότητας</w:t>
      </w:r>
      <w:r w:rsidRPr="00D970B3">
        <w:rPr>
          <w:rFonts w:ascii="Times New Roman" w:eastAsia="Times New Roman" w:hAnsi="Times New Roman" w:cs="Times New Roman"/>
          <w:sz w:val="24"/>
          <w:szCs w:val="24"/>
          <w:lang w:eastAsia="el-GR"/>
        </w:rPr>
        <w:t>. Αυτή η συνεδρία παρουσίασε μεθόδους και εργαλεία για την αξιολόγηση της προόδου του έργου, τη διασφάλιση της διαφάνειας και τη διατήρηση της συνοχής μεταξύ των εταίρων. Το πλαίσιο Διασφάλισης Ποιότητας (QA) έχει σχεδιαστεί για να διασφαλίσει ότι τα βασικά πνευματικά αποτελέσματα</w:t>
      </w:r>
      <w:r>
        <w:rPr>
          <w:rFonts w:ascii="Times New Roman" w:eastAsia="Times New Roman" w:hAnsi="Times New Roman" w:cs="Times New Roman"/>
          <w:sz w:val="24"/>
          <w:szCs w:val="24"/>
          <w:lang w:eastAsia="el-GR"/>
        </w:rPr>
        <w:t xml:space="preserve"> - </w:t>
      </w:r>
      <w:r w:rsidRPr="00D970B3">
        <w:rPr>
          <w:rFonts w:ascii="Times New Roman" w:eastAsia="Times New Roman" w:hAnsi="Times New Roman" w:cs="Times New Roman"/>
          <w:sz w:val="24"/>
          <w:szCs w:val="24"/>
          <w:lang w:eastAsia="el-GR"/>
        </w:rPr>
        <w:t>το Εικονογραφημένο Εγχειρίδιο και τα Μαθήματα Πολυμέσων/VR</w:t>
      </w:r>
      <w:r>
        <w:rPr>
          <w:rFonts w:ascii="Times New Roman" w:eastAsia="Times New Roman" w:hAnsi="Times New Roman" w:cs="Times New Roman"/>
          <w:sz w:val="24"/>
          <w:szCs w:val="24"/>
          <w:lang w:eastAsia="el-GR"/>
        </w:rPr>
        <w:t xml:space="preserve"> - </w:t>
      </w:r>
      <w:r w:rsidRPr="00D970B3">
        <w:rPr>
          <w:rFonts w:ascii="Times New Roman" w:eastAsia="Times New Roman" w:hAnsi="Times New Roman" w:cs="Times New Roman"/>
          <w:sz w:val="24"/>
          <w:szCs w:val="24"/>
          <w:lang w:eastAsia="el-GR"/>
        </w:rPr>
        <w:t xml:space="preserve">ευθυγραμμίζονται άμεσα με τα ευρήματα της Ανάλυσης Αναγκών (Δραστηριότητα 2). Αυτό σημαίνει ότι οι μέθοδοι ανάπτυξης και παράδοσης περιεχομένου θα ελέγχονται αυστηρά για την αντιμετώπιση των θεμάτων μάθησης υψηλής προτεραιότητας (όπως οι </w:t>
      </w:r>
      <w:proofErr w:type="spellStart"/>
      <w:r w:rsidRPr="00D970B3">
        <w:rPr>
          <w:rFonts w:ascii="Times New Roman" w:eastAsia="Times New Roman" w:hAnsi="Times New Roman" w:cs="Times New Roman"/>
          <w:sz w:val="24"/>
          <w:szCs w:val="24"/>
          <w:lang w:eastAsia="el-GR"/>
        </w:rPr>
        <w:t>βιντεοκλήσεις</w:t>
      </w:r>
      <w:proofErr w:type="spellEnd"/>
      <w:r w:rsidRPr="00D970B3">
        <w:rPr>
          <w:rFonts w:ascii="Times New Roman" w:eastAsia="Times New Roman" w:hAnsi="Times New Roman" w:cs="Times New Roman"/>
          <w:sz w:val="24"/>
          <w:szCs w:val="24"/>
          <w:lang w:eastAsia="el-GR"/>
        </w:rPr>
        <w:t xml:space="preserve"> και τα μηνύματα) και, το πιο σημαντικό, για τον μετριασμό των εντοπισμένων ψυχολογικών εμποδίων (π.χ., φόβος να κάνει λάθη και χαμηλή αυτοπεποίθηση) που εμποδίζουν τους ηλικιωμένους να ασχοληθούν με την τεχνολογία. Όλοι οι εταίροι δεσμεύτηκαν να χρησιμοποιήσουν τους προγραμματισμένους μηχανισμούς Διασφάλισης Ποιότητας (QA), οι οποίοι περιλαμβάνουν συστηματική ανασκόπηση, τοπικές δοκιμές πιλότου με την ομάδα-στόχο των ηλικιωμένων και συνεχή παρακολούθηση για να διασφαλιστεί ότι </w:t>
      </w:r>
      <w:r w:rsidRPr="00D970B3">
        <w:rPr>
          <w:rFonts w:ascii="Times New Roman" w:eastAsia="Times New Roman" w:hAnsi="Times New Roman" w:cs="Times New Roman"/>
          <w:b/>
          <w:sz w:val="24"/>
          <w:szCs w:val="24"/>
          <w:lang w:eastAsia="el-GR"/>
        </w:rPr>
        <w:t>η τελική εκπαίδευση (Δραστηριότητα 6)</w:t>
      </w:r>
      <w:r w:rsidRPr="00D970B3">
        <w:rPr>
          <w:rFonts w:ascii="Times New Roman" w:eastAsia="Times New Roman" w:hAnsi="Times New Roman" w:cs="Times New Roman"/>
          <w:sz w:val="24"/>
          <w:szCs w:val="24"/>
          <w:lang w:eastAsia="el-GR"/>
        </w:rPr>
        <w:t xml:space="preserve"> είναι αποτελεσματική και επικεντρωμένη στον χρήστη. Στις 12:15, δόθηκε ο λόγος για άλλα θέματα. Οι συμμετέχοντες συζήτησαν τα επόμενα βήματα, τα χρονοδιαγράμματα και τις στρατηγικές επικοινωνίας. Υπήρξε αμοιβαία συμφωνία σχετικά με τη σημασία της συνεχούς συνεργασίας και παρακολούθησης, ιδίως όσον αφορά την ευθυγράμμιση του περιεχομένου της κατάρτισης με τις εντοπισμένες ανάγκες του κοινού-στόχου. Η </w:t>
      </w:r>
      <w:r w:rsidRPr="00D970B3">
        <w:rPr>
          <w:rFonts w:ascii="Times New Roman" w:eastAsia="Times New Roman" w:hAnsi="Times New Roman" w:cs="Times New Roman"/>
          <w:sz w:val="24"/>
          <w:szCs w:val="24"/>
          <w:lang w:eastAsia="el-GR"/>
        </w:rPr>
        <w:lastRenderedPageBreak/>
        <w:t>συνάντηση έκλεισε επίσημα στις 13:00 με τελικές παρατηρήσεις και μια σύνοψη των αποτελεσμάτων. Ακολούθησε κοινό γεύμα στις 13:30, παρέχοντας ένα άτυπο περιβάλλον για δικτύωση και προβληματισμό.</w:t>
      </w: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bookmarkStart w:id="0" w:name="_GoBack"/>
      <w:bookmarkEnd w:id="0"/>
    </w:p>
    <w:p w:rsid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Τα πρακτικά συντάχθηκαν από:</w:t>
      </w:r>
      <w:r w:rsidRPr="00D970B3">
        <w:rPr>
          <w:rFonts w:ascii="Times New Roman" w:eastAsia="Times New Roman" w:hAnsi="Times New Roman" w:cs="Times New Roman"/>
          <w:sz w:val="24"/>
          <w:szCs w:val="24"/>
          <w:lang w:eastAsia="el-GR"/>
        </w:rPr>
        <w:t xml:space="preserve"> Κα. Ευαγγελία Ζησοπούλου </w:t>
      </w:r>
    </w:p>
    <w:p w:rsidR="00D970B3" w:rsidRPr="00D970B3" w:rsidRDefault="00D970B3" w:rsidP="00D970B3">
      <w:pPr>
        <w:spacing w:before="120" w:after="0" w:line="360" w:lineRule="auto"/>
        <w:jc w:val="both"/>
        <w:rPr>
          <w:rFonts w:ascii="Times New Roman" w:eastAsia="Times New Roman" w:hAnsi="Times New Roman" w:cs="Times New Roman"/>
          <w:sz w:val="24"/>
          <w:szCs w:val="24"/>
          <w:lang w:eastAsia="el-GR"/>
        </w:rPr>
      </w:pPr>
      <w:r w:rsidRPr="00D970B3">
        <w:rPr>
          <w:rFonts w:ascii="Times New Roman" w:eastAsia="Times New Roman" w:hAnsi="Times New Roman" w:cs="Times New Roman"/>
          <w:b/>
          <w:bCs/>
          <w:sz w:val="24"/>
          <w:szCs w:val="24"/>
          <w:lang w:eastAsia="el-GR"/>
        </w:rPr>
        <w:t>Δομοκός,</w:t>
      </w:r>
      <w:r w:rsidRPr="00D970B3">
        <w:rPr>
          <w:rFonts w:ascii="Times New Roman" w:eastAsia="Times New Roman" w:hAnsi="Times New Roman" w:cs="Times New Roman"/>
          <w:sz w:val="24"/>
          <w:szCs w:val="24"/>
          <w:lang w:eastAsia="el-GR"/>
        </w:rPr>
        <w:t xml:space="preserve"> 16.04.2025 </w:t>
      </w:r>
    </w:p>
    <w:p w:rsidR="00D970B3" w:rsidRPr="00D970B3" w:rsidRDefault="00D970B3" w:rsidP="00D970B3">
      <w:pPr>
        <w:spacing w:after="0" w:line="240" w:lineRule="auto"/>
        <w:rPr>
          <w:rFonts w:ascii="Times New Roman" w:eastAsia="Times New Roman" w:hAnsi="Times New Roman" w:cs="Times New Roman"/>
          <w:sz w:val="24"/>
          <w:szCs w:val="24"/>
          <w:lang w:eastAsia="el-GR"/>
        </w:rPr>
      </w:pPr>
    </w:p>
    <w:p w:rsidR="00D970B3" w:rsidRPr="00D970B3" w:rsidRDefault="00D970B3" w:rsidP="00D970B3">
      <w:pPr>
        <w:spacing w:before="100" w:beforeAutospacing="1" w:after="100" w:afterAutospacing="1" w:line="240" w:lineRule="auto"/>
        <w:rPr>
          <w:rFonts w:ascii="Times New Roman" w:eastAsia="Times New Roman" w:hAnsi="Times New Roman" w:cs="Times New Roman"/>
          <w:sz w:val="24"/>
          <w:szCs w:val="24"/>
          <w:lang w:eastAsia="el-GR"/>
        </w:rPr>
      </w:pPr>
    </w:p>
    <w:sectPr w:rsidR="00D970B3" w:rsidRPr="00D970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B3"/>
    <w:rsid w:val="00CA1425"/>
    <w:rsid w:val="00D970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70B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97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70B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97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378338">
      <w:bodyDiv w:val="1"/>
      <w:marLeft w:val="0"/>
      <w:marRight w:val="0"/>
      <w:marTop w:val="0"/>
      <w:marBottom w:val="0"/>
      <w:divBdr>
        <w:top w:val="none" w:sz="0" w:space="0" w:color="auto"/>
        <w:left w:val="none" w:sz="0" w:space="0" w:color="auto"/>
        <w:bottom w:val="none" w:sz="0" w:space="0" w:color="auto"/>
        <w:right w:val="none" w:sz="0" w:space="0" w:color="auto"/>
      </w:divBdr>
      <w:divsChild>
        <w:div w:id="1142894001">
          <w:marLeft w:val="0"/>
          <w:marRight w:val="0"/>
          <w:marTop w:val="0"/>
          <w:marBottom w:val="0"/>
          <w:divBdr>
            <w:top w:val="none" w:sz="0" w:space="0" w:color="auto"/>
            <w:left w:val="none" w:sz="0" w:space="0" w:color="auto"/>
            <w:bottom w:val="none" w:sz="0" w:space="0" w:color="auto"/>
            <w:right w:val="none" w:sz="0" w:space="0" w:color="auto"/>
          </w:divBdr>
          <w:divsChild>
            <w:div w:id="1660115245">
              <w:marLeft w:val="0"/>
              <w:marRight w:val="0"/>
              <w:marTop w:val="0"/>
              <w:marBottom w:val="0"/>
              <w:divBdr>
                <w:top w:val="none" w:sz="0" w:space="0" w:color="auto"/>
                <w:left w:val="none" w:sz="0" w:space="0" w:color="auto"/>
                <w:bottom w:val="none" w:sz="0" w:space="0" w:color="auto"/>
                <w:right w:val="none" w:sz="0" w:space="0" w:color="auto"/>
              </w:divBdr>
              <w:divsChild>
                <w:div w:id="1439832879">
                  <w:marLeft w:val="0"/>
                  <w:marRight w:val="0"/>
                  <w:marTop w:val="0"/>
                  <w:marBottom w:val="0"/>
                  <w:divBdr>
                    <w:top w:val="none" w:sz="0" w:space="0" w:color="auto"/>
                    <w:left w:val="none" w:sz="0" w:space="0" w:color="auto"/>
                    <w:bottom w:val="none" w:sz="0" w:space="0" w:color="auto"/>
                    <w:right w:val="none" w:sz="0" w:space="0" w:color="auto"/>
                  </w:divBdr>
                  <w:divsChild>
                    <w:div w:id="1312370463">
                      <w:marLeft w:val="0"/>
                      <w:marRight w:val="0"/>
                      <w:marTop w:val="0"/>
                      <w:marBottom w:val="0"/>
                      <w:divBdr>
                        <w:top w:val="none" w:sz="0" w:space="0" w:color="auto"/>
                        <w:left w:val="none" w:sz="0" w:space="0" w:color="auto"/>
                        <w:bottom w:val="none" w:sz="0" w:space="0" w:color="auto"/>
                        <w:right w:val="none" w:sz="0" w:space="0" w:color="auto"/>
                      </w:divBdr>
                      <w:divsChild>
                        <w:div w:id="886529256">
                          <w:marLeft w:val="0"/>
                          <w:marRight w:val="0"/>
                          <w:marTop w:val="0"/>
                          <w:marBottom w:val="0"/>
                          <w:divBdr>
                            <w:top w:val="none" w:sz="0" w:space="0" w:color="auto"/>
                            <w:left w:val="none" w:sz="0" w:space="0" w:color="auto"/>
                            <w:bottom w:val="none" w:sz="0" w:space="0" w:color="auto"/>
                            <w:right w:val="none" w:sz="0" w:space="0" w:color="auto"/>
                          </w:divBdr>
                          <w:divsChild>
                            <w:div w:id="443690272">
                              <w:marLeft w:val="0"/>
                              <w:marRight w:val="0"/>
                              <w:marTop w:val="0"/>
                              <w:marBottom w:val="0"/>
                              <w:divBdr>
                                <w:top w:val="none" w:sz="0" w:space="0" w:color="auto"/>
                                <w:left w:val="none" w:sz="0" w:space="0" w:color="auto"/>
                                <w:bottom w:val="none" w:sz="0" w:space="0" w:color="auto"/>
                                <w:right w:val="none" w:sz="0" w:space="0" w:color="auto"/>
                              </w:divBdr>
                              <w:divsChild>
                                <w:div w:id="1296256316">
                                  <w:marLeft w:val="0"/>
                                  <w:marRight w:val="0"/>
                                  <w:marTop w:val="0"/>
                                  <w:marBottom w:val="0"/>
                                  <w:divBdr>
                                    <w:top w:val="none" w:sz="0" w:space="0" w:color="auto"/>
                                    <w:left w:val="none" w:sz="0" w:space="0" w:color="auto"/>
                                    <w:bottom w:val="none" w:sz="0" w:space="0" w:color="auto"/>
                                    <w:right w:val="none" w:sz="0" w:space="0" w:color="auto"/>
                                  </w:divBdr>
                                  <w:divsChild>
                                    <w:div w:id="1222181075">
                                      <w:marLeft w:val="0"/>
                                      <w:marRight w:val="0"/>
                                      <w:marTop w:val="0"/>
                                      <w:marBottom w:val="0"/>
                                      <w:divBdr>
                                        <w:top w:val="none" w:sz="0" w:space="0" w:color="auto"/>
                                        <w:left w:val="none" w:sz="0" w:space="0" w:color="auto"/>
                                        <w:bottom w:val="none" w:sz="0" w:space="0" w:color="auto"/>
                                        <w:right w:val="none" w:sz="0" w:space="0" w:color="auto"/>
                                      </w:divBdr>
                                    </w:div>
                                    <w:div w:id="753212270">
                                      <w:marLeft w:val="0"/>
                                      <w:marRight w:val="0"/>
                                      <w:marTop w:val="0"/>
                                      <w:marBottom w:val="0"/>
                                      <w:divBdr>
                                        <w:top w:val="none" w:sz="0" w:space="0" w:color="auto"/>
                                        <w:left w:val="none" w:sz="0" w:space="0" w:color="auto"/>
                                        <w:bottom w:val="none" w:sz="0" w:space="0" w:color="auto"/>
                                        <w:right w:val="none" w:sz="0" w:space="0" w:color="auto"/>
                                      </w:divBdr>
                                      <w:divsChild>
                                        <w:div w:id="3652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443715">
          <w:marLeft w:val="0"/>
          <w:marRight w:val="0"/>
          <w:marTop w:val="0"/>
          <w:marBottom w:val="0"/>
          <w:divBdr>
            <w:top w:val="none" w:sz="0" w:space="0" w:color="auto"/>
            <w:left w:val="none" w:sz="0" w:space="0" w:color="auto"/>
            <w:bottom w:val="none" w:sz="0" w:space="0" w:color="auto"/>
            <w:right w:val="none" w:sz="0" w:space="0" w:color="auto"/>
          </w:divBdr>
        </w:div>
        <w:div w:id="193733719">
          <w:marLeft w:val="0"/>
          <w:marRight w:val="0"/>
          <w:marTop w:val="0"/>
          <w:marBottom w:val="0"/>
          <w:divBdr>
            <w:top w:val="none" w:sz="0" w:space="0" w:color="auto"/>
            <w:left w:val="none" w:sz="0" w:space="0" w:color="auto"/>
            <w:bottom w:val="none" w:sz="0" w:space="0" w:color="auto"/>
            <w:right w:val="none" w:sz="0" w:space="0" w:color="auto"/>
          </w:divBdr>
          <w:divsChild>
            <w:div w:id="1505127248">
              <w:marLeft w:val="0"/>
              <w:marRight w:val="0"/>
              <w:marTop w:val="0"/>
              <w:marBottom w:val="0"/>
              <w:divBdr>
                <w:top w:val="none" w:sz="0" w:space="0" w:color="auto"/>
                <w:left w:val="none" w:sz="0" w:space="0" w:color="auto"/>
                <w:bottom w:val="none" w:sz="0" w:space="0" w:color="auto"/>
                <w:right w:val="none" w:sz="0" w:space="0" w:color="auto"/>
              </w:divBdr>
              <w:divsChild>
                <w:div w:id="1052197451">
                  <w:marLeft w:val="0"/>
                  <w:marRight w:val="0"/>
                  <w:marTop w:val="0"/>
                  <w:marBottom w:val="0"/>
                  <w:divBdr>
                    <w:top w:val="none" w:sz="0" w:space="0" w:color="auto"/>
                    <w:left w:val="none" w:sz="0" w:space="0" w:color="auto"/>
                    <w:bottom w:val="none" w:sz="0" w:space="0" w:color="auto"/>
                    <w:right w:val="none" w:sz="0" w:space="0" w:color="auto"/>
                  </w:divBdr>
                  <w:divsChild>
                    <w:div w:id="2076388504">
                      <w:marLeft w:val="0"/>
                      <w:marRight w:val="0"/>
                      <w:marTop w:val="0"/>
                      <w:marBottom w:val="0"/>
                      <w:divBdr>
                        <w:top w:val="none" w:sz="0" w:space="0" w:color="auto"/>
                        <w:left w:val="none" w:sz="0" w:space="0" w:color="auto"/>
                        <w:bottom w:val="none" w:sz="0" w:space="0" w:color="auto"/>
                        <w:right w:val="none" w:sz="0" w:space="0" w:color="auto"/>
                      </w:divBdr>
                      <w:divsChild>
                        <w:div w:id="249117483">
                          <w:marLeft w:val="0"/>
                          <w:marRight w:val="0"/>
                          <w:marTop w:val="0"/>
                          <w:marBottom w:val="0"/>
                          <w:divBdr>
                            <w:top w:val="none" w:sz="0" w:space="0" w:color="auto"/>
                            <w:left w:val="none" w:sz="0" w:space="0" w:color="auto"/>
                            <w:bottom w:val="none" w:sz="0" w:space="0" w:color="auto"/>
                            <w:right w:val="none" w:sz="0" w:space="0" w:color="auto"/>
                          </w:divBdr>
                          <w:divsChild>
                            <w:div w:id="732704385">
                              <w:marLeft w:val="0"/>
                              <w:marRight w:val="0"/>
                              <w:marTop w:val="0"/>
                              <w:marBottom w:val="0"/>
                              <w:divBdr>
                                <w:top w:val="none" w:sz="0" w:space="0" w:color="auto"/>
                                <w:left w:val="none" w:sz="0" w:space="0" w:color="auto"/>
                                <w:bottom w:val="none" w:sz="0" w:space="0" w:color="auto"/>
                                <w:right w:val="none" w:sz="0" w:space="0" w:color="auto"/>
                              </w:divBdr>
                              <w:divsChild>
                                <w:div w:id="823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5754">
                      <w:marLeft w:val="0"/>
                      <w:marRight w:val="0"/>
                      <w:marTop w:val="0"/>
                      <w:marBottom w:val="0"/>
                      <w:divBdr>
                        <w:top w:val="none" w:sz="0" w:space="0" w:color="auto"/>
                        <w:left w:val="none" w:sz="0" w:space="0" w:color="auto"/>
                        <w:bottom w:val="none" w:sz="0" w:space="0" w:color="auto"/>
                        <w:right w:val="none" w:sz="0" w:space="0" w:color="auto"/>
                      </w:divBdr>
                      <w:divsChild>
                        <w:div w:id="1881822980">
                          <w:marLeft w:val="0"/>
                          <w:marRight w:val="0"/>
                          <w:marTop w:val="0"/>
                          <w:marBottom w:val="0"/>
                          <w:divBdr>
                            <w:top w:val="none" w:sz="0" w:space="0" w:color="auto"/>
                            <w:left w:val="none" w:sz="0" w:space="0" w:color="auto"/>
                            <w:bottom w:val="none" w:sz="0" w:space="0" w:color="auto"/>
                            <w:right w:val="none" w:sz="0" w:space="0" w:color="auto"/>
                          </w:divBdr>
                          <w:divsChild>
                            <w:div w:id="12042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2176</Words>
  <Characters>11754</Characters>
  <Application>Microsoft Office Word</Application>
  <DocSecurity>0</DocSecurity>
  <Lines>97</Lines>
  <Paragraphs>27</Paragraphs>
  <ScaleCrop>false</ScaleCrop>
  <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Zisopoulou</dc:creator>
  <cp:lastModifiedBy>Euaggelia Zisopoulou</cp:lastModifiedBy>
  <cp:revision>1</cp:revision>
  <dcterms:created xsi:type="dcterms:W3CDTF">2025-10-10T05:56:00Z</dcterms:created>
  <dcterms:modified xsi:type="dcterms:W3CDTF">2025-10-10T06:00:00Z</dcterms:modified>
</cp:coreProperties>
</file>