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0" w:type="dxa"/>
        <w:jc w:val="center"/>
        <w:tblLayout w:type="fixed"/>
        <w:tblCellMar>
          <w:left w:w="70" w:type="dxa"/>
          <w:right w:w="70" w:type="dxa"/>
        </w:tblCellMar>
        <w:tblLook w:val="0000"/>
      </w:tblPr>
      <w:tblGrid>
        <w:gridCol w:w="3629"/>
        <w:gridCol w:w="2345"/>
        <w:gridCol w:w="3996"/>
      </w:tblGrid>
      <w:tr w:rsidR="009A53F8" w:rsidRPr="000F3E81" w:rsidTr="00285A02">
        <w:trPr>
          <w:cantSplit/>
          <w:trHeight w:val="269"/>
          <w:jc w:val="center"/>
        </w:trPr>
        <w:tc>
          <w:tcPr>
            <w:tcW w:w="3629" w:type="dxa"/>
            <w:vMerge w:val="restart"/>
            <w:shd w:val="clear" w:color="auto" w:fill="auto"/>
          </w:tcPr>
          <w:p w:rsidR="009A53F8" w:rsidRPr="000F3E81" w:rsidRDefault="009A53F8" w:rsidP="000F3E81">
            <w:pPr>
              <w:pStyle w:val="a8"/>
              <w:numPr>
                <w:ilvl w:val="0"/>
                <w:numId w:val="4"/>
              </w:numPr>
              <w:tabs>
                <w:tab w:val="clear" w:pos="4320"/>
                <w:tab w:val="clear" w:pos="8640"/>
              </w:tabs>
              <w:snapToGrid w:val="0"/>
              <w:ind w:left="0" w:firstLine="181"/>
              <w:jc w:val="center"/>
              <w:rPr>
                <w:rFonts w:asciiTheme="minorHAnsi" w:hAnsiTheme="minorHAnsi"/>
                <w:b/>
                <w:szCs w:val="22"/>
                <w:effect w:val="blinkBackground"/>
              </w:rPr>
            </w:pPr>
            <w:r w:rsidRPr="000F3E81">
              <w:rPr>
                <w:rFonts w:asciiTheme="minorHAnsi" w:hAnsiTheme="minorHAnsi" w:cs="Calibri"/>
                <w:noProof/>
                <w:szCs w:val="22"/>
                <w:lang w:eastAsia="el-GR"/>
              </w:rPr>
              <w:drawing>
                <wp:inline distT="0" distB="0" distL="0" distR="0">
                  <wp:extent cx="680085" cy="541020"/>
                  <wp:effectExtent l="0" t="0" r="571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6" t="-116" r="-116" b="-116"/>
                          <a:stretch>
                            <a:fillRect/>
                          </a:stretch>
                        </pic:blipFill>
                        <pic:spPr bwMode="auto">
                          <a:xfrm>
                            <a:off x="0" y="0"/>
                            <a:ext cx="680085" cy="541020"/>
                          </a:xfrm>
                          <a:prstGeom prst="rect">
                            <a:avLst/>
                          </a:prstGeom>
                          <a:solidFill>
                            <a:srgbClr val="FFFFFF"/>
                          </a:solidFill>
                          <a:ln>
                            <a:noFill/>
                          </a:ln>
                        </pic:spPr>
                      </pic:pic>
                    </a:graphicData>
                  </a:graphic>
                </wp:inline>
              </w:drawing>
            </w:r>
          </w:p>
        </w:tc>
        <w:tc>
          <w:tcPr>
            <w:tcW w:w="6341" w:type="dxa"/>
            <w:gridSpan w:val="2"/>
            <w:vMerge w:val="restart"/>
            <w:shd w:val="clear" w:color="auto" w:fill="auto"/>
          </w:tcPr>
          <w:p w:rsidR="009A53F8" w:rsidRPr="000F3E81" w:rsidRDefault="009A53F8" w:rsidP="00032F5E">
            <w:pPr>
              <w:widowControl w:val="0"/>
              <w:numPr>
                <w:ilvl w:val="0"/>
                <w:numId w:val="4"/>
              </w:numPr>
              <w:suppressAutoHyphens/>
              <w:snapToGrid w:val="0"/>
              <w:spacing w:after="0" w:line="240" w:lineRule="auto"/>
              <w:rPr>
                <w:rFonts w:asciiTheme="minorHAnsi" w:hAnsiTheme="minorHAnsi" w:cs="Calibri"/>
                <w:b/>
                <w:bCs/>
                <w:sz w:val="22"/>
              </w:rPr>
            </w:pPr>
          </w:p>
        </w:tc>
      </w:tr>
      <w:tr w:rsidR="009A53F8" w:rsidRPr="000F3E81" w:rsidTr="00285A02">
        <w:trPr>
          <w:cantSplit/>
          <w:trHeight w:val="379"/>
          <w:jc w:val="center"/>
        </w:trPr>
        <w:tc>
          <w:tcPr>
            <w:tcW w:w="3629" w:type="dxa"/>
            <w:vMerge/>
            <w:shd w:val="clear" w:color="auto" w:fill="auto"/>
          </w:tcPr>
          <w:p w:rsidR="009A53F8" w:rsidRPr="000F3E81" w:rsidRDefault="009A53F8" w:rsidP="00032F5E">
            <w:pPr>
              <w:snapToGrid w:val="0"/>
              <w:spacing w:after="0"/>
              <w:rPr>
                <w:rFonts w:asciiTheme="minorHAnsi" w:hAnsiTheme="minorHAnsi"/>
                <w:b/>
                <w:sz w:val="22"/>
                <w:effect w:val="blinkBackground"/>
              </w:rPr>
            </w:pPr>
          </w:p>
        </w:tc>
        <w:tc>
          <w:tcPr>
            <w:tcW w:w="6341" w:type="dxa"/>
            <w:gridSpan w:val="2"/>
            <w:vMerge/>
            <w:shd w:val="clear" w:color="auto" w:fill="auto"/>
          </w:tcPr>
          <w:p w:rsidR="009A53F8" w:rsidRPr="000F3E81" w:rsidRDefault="009A53F8" w:rsidP="00032F5E">
            <w:pPr>
              <w:snapToGrid w:val="0"/>
              <w:spacing w:after="0"/>
              <w:rPr>
                <w:rFonts w:asciiTheme="minorHAnsi" w:hAnsiTheme="minorHAnsi"/>
                <w:b/>
                <w:sz w:val="22"/>
                <w:effect w:val="blinkBackground"/>
              </w:rPr>
            </w:pPr>
          </w:p>
        </w:tc>
      </w:tr>
      <w:tr w:rsidR="009A53F8" w:rsidRPr="000F3E81" w:rsidTr="00285A02">
        <w:trPr>
          <w:cantSplit/>
          <w:trHeight w:val="279"/>
          <w:jc w:val="center"/>
        </w:trPr>
        <w:tc>
          <w:tcPr>
            <w:tcW w:w="3629" w:type="dxa"/>
            <w:vMerge/>
            <w:shd w:val="clear" w:color="auto" w:fill="auto"/>
          </w:tcPr>
          <w:p w:rsidR="009A53F8" w:rsidRPr="000F3E81" w:rsidRDefault="009A53F8" w:rsidP="00032F5E">
            <w:pPr>
              <w:snapToGrid w:val="0"/>
              <w:spacing w:after="0"/>
              <w:rPr>
                <w:rFonts w:asciiTheme="minorHAnsi" w:hAnsiTheme="minorHAnsi"/>
                <w:b/>
                <w:sz w:val="22"/>
                <w:effect w:val="blinkBackground"/>
              </w:rPr>
            </w:pPr>
          </w:p>
        </w:tc>
        <w:tc>
          <w:tcPr>
            <w:tcW w:w="6341" w:type="dxa"/>
            <w:gridSpan w:val="2"/>
            <w:vMerge/>
            <w:shd w:val="clear" w:color="auto" w:fill="auto"/>
          </w:tcPr>
          <w:p w:rsidR="009A53F8" w:rsidRPr="000F3E81" w:rsidRDefault="009A53F8" w:rsidP="00032F5E">
            <w:pPr>
              <w:snapToGrid w:val="0"/>
              <w:spacing w:after="0"/>
              <w:rPr>
                <w:rFonts w:asciiTheme="minorHAnsi" w:hAnsiTheme="minorHAnsi"/>
                <w:b/>
                <w:sz w:val="22"/>
                <w:effect w:val="blinkBackground"/>
              </w:rPr>
            </w:pPr>
          </w:p>
        </w:tc>
      </w:tr>
      <w:tr w:rsidR="009A53F8" w:rsidRPr="000F3E81" w:rsidTr="00285A02">
        <w:trPr>
          <w:cantSplit/>
          <w:trHeight w:val="537"/>
          <w:jc w:val="center"/>
        </w:trPr>
        <w:tc>
          <w:tcPr>
            <w:tcW w:w="3629" w:type="dxa"/>
            <w:vMerge w:val="restart"/>
            <w:shd w:val="clear" w:color="auto" w:fill="auto"/>
          </w:tcPr>
          <w:p w:rsidR="009A53F8" w:rsidRPr="000F3E81" w:rsidRDefault="009A53F8" w:rsidP="000F3E81">
            <w:pPr>
              <w:pStyle w:val="10"/>
              <w:jc w:val="center"/>
              <w:rPr>
                <w:rFonts w:asciiTheme="minorHAnsi" w:hAnsiTheme="minorHAnsi"/>
              </w:rPr>
            </w:pPr>
            <w:r w:rsidRPr="000F3E81">
              <w:rPr>
                <w:rFonts w:asciiTheme="minorHAnsi" w:hAnsiTheme="minorHAnsi" w:cs="Calibri"/>
                <w:b/>
                <w:bCs/>
              </w:rPr>
              <w:t>ΕΛΛΗΝΙΚΗ ΔΗΜOΚΡΑΤΙΑ</w:t>
            </w:r>
          </w:p>
          <w:p w:rsidR="009A53F8" w:rsidRPr="000F3E81" w:rsidRDefault="009A53F8" w:rsidP="000F3E81">
            <w:pPr>
              <w:pStyle w:val="10"/>
              <w:jc w:val="center"/>
              <w:rPr>
                <w:rFonts w:asciiTheme="minorHAnsi" w:eastAsia="Calibri" w:hAnsiTheme="minorHAnsi" w:cs="Calibri"/>
                <w:b/>
              </w:rPr>
            </w:pPr>
            <w:r w:rsidRPr="000F3E81">
              <w:rPr>
                <w:rFonts w:asciiTheme="minorHAnsi" w:eastAsia="Calibri" w:hAnsiTheme="minorHAnsi" w:cs="Calibri"/>
                <w:b/>
              </w:rPr>
              <w:t>ΝΟΜΟΣ ΦΘΙΩΤΙΔΑΣ</w:t>
            </w:r>
          </w:p>
          <w:p w:rsidR="009A53F8" w:rsidRPr="000F3E81" w:rsidRDefault="009A53F8" w:rsidP="000F3E81">
            <w:pPr>
              <w:pStyle w:val="10"/>
              <w:jc w:val="center"/>
              <w:rPr>
                <w:rFonts w:asciiTheme="minorHAnsi" w:eastAsia="Calibri" w:hAnsiTheme="minorHAnsi" w:cs="Calibri"/>
                <w:b/>
              </w:rPr>
            </w:pPr>
            <w:r w:rsidRPr="000F3E81">
              <w:rPr>
                <w:rFonts w:asciiTheme="minorHAnsi" w:eastAsia="Calibri" w:hAnsiTheme="minorHAnsi" w:cs="Calibri"/>
                <w:b/>
              </w:rPr>
              <w:t>ΔΗΜΟΣ ΔΟΜΟΚΟΥ</w:t>
            </w:r>
          </w:p>
          <w:p w:rsidR="009A53F8" w:rsidRPr="000F3E81" w:rsidRDefault="000F3E81" w:rsidP="000F3E81">
            <w:pPr>
              <w:spacing w:after="0"/>
              <w:jc w:val="center"/>
              <w:rPr>
                <w:rFonts w:asciiTheme="minorHAnsi" w:hAnsiTheme="minorHAnsi"/>
                <w:sz w:val="22"/>
              </w:rPr>
            </w:pPr>
            <w:r w:rsidRPr="000F3E81">
              <w:rPr>
                <w:rFonts w:asciiTheme="minorHAnsi" w:eastAsia="Calibri" w:hAnsiTheme="minorHAnsi" w:cs="Calibri"/>
                <w:b/>
                <w:sz w:val="22"/>
                <w:lang w:eastAsia="zh-CN"/>
              </w:rPr>
              <w:t>ΟΙΚΟΝΟΜΙΚΗ ΥΠΗΡΕΣΙΑ</w:t>
            </w:r>
          </w:p>
        </w:tc>
        <w:tc>
          <w:tcPr>
            <w:tcW w:w="2345" w:type="dxa"/>
            <w:shd w:val="clear" w:color="auto" w:fill="auto"/>
          </w:tcPr>
          <w:p w:rsidR="009A53F8" w:rsidRPr="000F3E81" w:rsidRDefault="000F3E81" w:rsidP="00032F5E">
            <w:pPr>
              <w:pStyle w:val="10"/>
              <w:jc w:val="right"/>
              <w:rPr>
                <w:rFonts w:asciiTheme="minorHAnsi" w:hAnsiTheme="minorHAnsi" w:cs="Calibri"/>
                <w:b/>
              </w:rPr>
            </w:pPr>
            <w:r>
              <w:rPr>
                <w:rFonts w:asciiTheme="minorHAnsi" w:hAnsiTheme="minorHAnsi" w:cs="Calibri"/>
                <w:b/>
                <w:bCs/>
              </w:rPr>
              <w:t>ΠΡΟΜΗΘΕΙΑ</w:t>
            </w:r>
            <w:r w:rsidR="009A53F8" w:rsidRPr="000F3E81">
              <w:rPr>
                <w:rFonts w:asciiTheme="minorHAnsi" w:hAnsiTheme="minorHAnsi" w:cs="Calibri"/>
              </w:rPr>
              <w:t>:</w:t>
            </w:r>
          </w:p>
          <w:p w:rsidR="009A53F8" w:rsidRPr="000F3E81" w:rsidRDefault="009A53F8" w:rsidP="00032F5E">
            <w:pPr>
              <w:widowControl w:val="0"/>
              <w:numPr>
                <w:ilvl w:val="0"/>
                <w:numId w:val="4"/>
              </w:numPr>
              <w:suppressAutoHyphens/>
              <w:spacing w:after="0" w:line="240" w:lineRule="auto"/>
              <w:rPr>
                <w:rFonts w:asciiTheme="minorHAnsi" w:hAnsiTheme="minorHAnsi" w:cs="Calibri"/>
                <w:b/>
                <w:sz w:val="22"/>
              </w:rPr>
            </w:pPr>
          </w:p>
          <w:p w:rsidR="009A53F8" w:rsidRPr="000F3E81" w:rsidRDefault="009A53F8" w:rsidP="00032F5E">
            <w:pPr>
              <w:widowControl w:val="0"/>
              <w:numPr>
                <w:ilvl w:val="0"/>
                <w:numId w:val="4"/>
              </w:numPr>
              <w:suppressAutoHyphens/>
              <w:spacing w:after="0" w:line="240" w:lineRule="auto"/>
              <w:rPr>
                <w:rFonts w:asciiTheme="minorHAnsi" w:hAnsiTheme="minorHAnsi" w:cs="Calibri"/>
                <w:b/>
                <w:sz w:val="22"/>
              </w:rPr>
            </w:pPr>
          </w:p>
        </w:tc>
        <w:tc>
          <w:tcPr>
            <w:tcW w:w="3996" w:type="dxa"/>
            <w:shd w:val="clear" w:color="auto" w:fill="auto"/>
          </w:tcPr>
          <w:p w:rsidR="009A53F8" w:rsidRPr="000F3E81" w:rsidRDefault="000F3E81" w:rsidP="000F3E81">
            <w:pPr>
              <w:shd w:val="clear" w:color="auto" w:fill="FFFFFF"/>
              <w:tabs>
                <w:tab w:val="left" w:pos="1701"/>
              </w:tabs>
              <w:spacing w:after="0"/>
              <w:jc w:val="left"/>
              <w:rPr>
                <w:rFonts w:asciiTheme="minorHAnsi" w:hAnsiTheme="minorHAnsi" w:cs="Calibri"/>
                <w:b/>
                <w:bCs/>
                <w:sz w:val="22"/>
                <w:lang w:eastAsia="zh-CN"/>
              </w:rPr>
            </w:pPr>
            <w:r w:rsidRPr="000F3E81">
              <w:rPr>
                <w:rFonts w:asciiTheme="minorHAnsi" w:hAnsiTheme="minorHAnsi" w:cs="Calibri"/>
                <w:b/>
                <w:bCs/>
                <w:sz w:val="22"/>
                <w:lang w:eastAsia="zh-CN"/>
              </w:rPr>
              <w:t>Προμήθεια, εγκατάσταση και θέση σε λειτουργία συστήματος τηλεελέγχου, τηλεχειρισμού και ελέγχου διαρροών εγκαταστάσεων ύδρευσης του Δήμου Δ</w:t>
            </w:r>
            <w:r>
              <w:rPr>
                <w:rFonts w:asciiTheme="minorHAnsi" w:hAnsiTheme="minorHAnsi" w:cs="Calibri"/>
                <w:b/>
                <w:bCs/>
                <w:sz w:val="22"/>
                <w:lang w:eastAsia="zh-CN"/>
              </w:rPr>
              <w:t>ομοκού</w:t>
            </w:r>
          </w:p>
        </w:tc>
      </w:tr>
      <w:tr w:rsidR="009A53F8" w:rsidRPr="000F3E81" w:rsidTr="00285A02">
        <w:trPr>
          <w:cantSplit/>
          <w:trHeight w:hRule="exact" w:val="513"/>
          <w:jc w:val="center"/>
        </w:trPr>
        <w:tc>
          <w:tcPr>
            <w:tcW w:w="3629" w:type="dxa"/>
            <w:vMerge/>
            <w:shd w:val="clear" w:color="auto" w:fill="auto"/>
          </w:tcPr>
          <w:p w:rsidR="009A53F8" w:rsidRPr="000F3E81" w:rsidRDefault="009A53F8" w:rsidP="00032F5E">
            <w:pPr>
              <w:snapToGrid w:val="0"/>
              <w:spacing w:after="0"/>
              <w:rPr>
                <w:rFonts w:asciiTheme="minorHAnsi" w:hAnsiTheme="minorHAnsi" w:cs="Calibri"/>
                <w:sz w:val="22"/>
              </w:rPr>
            </w:pPr>
          </w:p>
        </w:tc>
        <w:tc>
          <w:tcPr>
            <w:tcW w:w="2345" w:type="dxa"/>
            <w:shd w:val="clear" w:color="auto" w:fill="auto"/>
          </w:tcPr>
          <w:p w:rsidR="009A53F8" w:rsidRPr="000F3E81" w:rsidRDefault="000F3E81" w:rsidP="00032F5E">
            <w:pPr>
              <w:pStyle w:val="10"/>
              <w:spacing w:line="240" w:lineRule="auto"/>
              <w:jc w:val="right"/>
              <w:rPr>
                <w:rFonts w:asciiTheme="minorHAnsi" w:hAnsiTheme="minorHAnsi" w:cs="Calibri"/>
                <w:b/>
                <w:bCs/>
              </w:rPr>
            </w:pPr>
            <w:r w:rsidRPr="000F3E81">
              <w:rPr>
                <w:rFonts w:asciiTheme="minorHAnsi" w:hAnsiTheme="minorHAnsi" w:cs="Calibri"/>
                <w:b/>
                <w:bCs/>
              </w:rPr>
              <w:t xml:space="preserve">ΑΡ. ΠΡΩΤ: </w:t>
            </w:r>
          </w:p>
        </w:tc>
        <w:tc>
          <w:tcPr>
            <w:tcW w:w="3996" w:type="dxa"/>
            <w:shd w:val="clear" w:color="auto" w:fill="auto"/>
          </w:tcPr>
          <w:p w:rsidR="005139F2" w:rsidRPr="000F3E81" w:rsidRDefault="00AD6196" w:rsidP="00AD6196">
            <w:pPr>
              <w:widowControl w:val="0"/>
              <w:suppressAutoHyphens/>
              <w:spacing w:after="0" w:line="240" w:lineRule="auto"/>
              <w:jc w:val="left"/>
              <w:rPr>
                <w:rFonts w:asciiTheme="minorHAnsi" w:hAnsiTheme="minorHAnsi" w:cs="Calibri"/>
                <w:b/>
                <w:bCs/>
                <w:sz w:val="22"/>
                <w:lang w:eastAsia="zh-CN"/>
              </w:rPr>
            </w:pPr>
            <w:r w:rsidRPr="00AD6196">
              <w:rPr>
                <w:rFonts w:asciiTheme="minorHAnsi" w:hAnsiTheme="minorHAnsi" w:cs="Calibri"/>
                <w:b/>
                <w:bCs/>
                <w:color w:val="auto"/>
                <w:sz w:val="22"/>
                <w:lang w:eastAsia="zh-CN"/>
              </w:rPr>
              <w:t>8045</w:t>
            </w:r>
            <w:r w:rsidR="005139F2" w:rsidRPr="00AD6196">
              <w:rPr>
                <w:rFonts w:asciiTheme="minorHAnsi" w:hAnsiTheme="minorHAnsi" w:cs="Calibri"/>
                <w:b/>
                <w:bCs/>
                <w:color w:val="auto"/>
                <w:sz w:val="22"/>
                <w:lang w:eastAsia="zh-CN"/>
              </w:rPr>
              <w:t>/</w:t>
            </w:r>
            <w:r w:rsidRPr="00AD6196">
              <w:rPr>
                <w:rFonts w:asciiTheme="minorHAnsi" w:hAnsiTheme="minorHAnsi" w:cs="Calibri"/>
                <w:b/>
                <w:bCs/>
                <w:color w:val="auto"/>
                <w:sz w:val="22"/>
                <w:lang w:eastAsia="zh-CN"/>
              </w:rPr>
              <w:t>28</w:t>
            </w:r>
            <w:r w:rsidR="005139F2" w:rsidRPr="00AD6196">
              <w:rPr>
                <w:rFonts w:asciiTheme="minorHAnsi" w:hAnsiTheme="minorHAnsi" w:cs="Calibri"/>
                <w:b/>
                <w:bCs/>
                <w:color w:val="auto"/>
                <w:sz w:val="22"/>
                <w:lang w:eastAsia="zh-CN"/>
              </w:rPr>
              <w:t>-</w:t>
            </w:r>
            <w:r w:rsidRPr="00AD6196">
              <w:rPr>
                <w:rFonts w:asciiTheme="minorHAnsi" w:hAnsiTheme="minorHAnsi" w:cs="Calibri"/>
                <w:b/>
                <w:bCs/>
                <w:color w:val="auto"/>
                <w:sz w:val="22"/>
                <w:lang w:eastAsia="zh-CN"/>
              </w:rPr>
              <w:t>09</w:t>
            </w:r>
            <w:r w:rsidR="005139F2" w:rsidRPr="00AD6196">
              <w:rPr>
                <w:rFonts w:asciiTheme="minorHAnsi" w:hAnsiTheme="minorHAnsi" w:cs="Calibri"/>
                <w:b/>
                <w:bCs/>
                <w:color w:val="auto"/>
                <w:sz w:val="22"/>
                <w:lang w:eastAsia="zh-CN"/>
              </w:rPr>
              <w:t>-20</w:t>
            </w:r>
            <w:r w:rsidR="0007273B" w:rsidRPr="00AD6196">
              <w:rPr>
                <w:rFonts w:asciiTheme="minorHAnsi" w:hAnsiTheme="minorHAnsi" w:cs="Calibri"/>
                <w:b/>
                <w:bCs/>
                <w:color w:val="auto"/>
                <w:sz w:val="22"/>
                <w:lang w:eastAsia="zh-CN"/>
              </w:rPr>
              <w:t>20</w:t>
            </w:r>
          </w:p>
        </w:tc>
      </w:tr>
    </w:tbl>
    <w:p w:rsidR="00032F5E" w:rsidRPr="00132471" w:rsidRDefault="00032F5E" w:rsidP="00032F5E">
      <w:pPr>
        <w:pStyle w:val="Default"/>
        <w:jc w:val="center"/>
        <w:rPr>
          <w:rFonts w:asciiTheme="minorHAnsi" w:hAnsiTheme="minorHAnsi"/>
          <w:b/>
          <w:bCs/>
          <w:sz w:val="22"/>
          <w:szCs w:val="22"/>
        </w:rPr>
      </w:pPr>
    </w:p>
    <w:p w:rsidR="00032F5E" w:rsidRPr="000F3E81" w:rsidRDefault="00032F5E" w:rsidP="00032F5E">
      <w:pPr>
        <w:pStyle w:val="Default"/>
        <w:jc w:val="center"/>
        <w:rPr>
          <w:rFonts w:asciiTheme="minorHAnsi" w:hAnsiTheme="minorHAnsi"/>
          <w:sz w:val="22"/>
          <w:szCs w:val="22"/>
        </w:rPr>
      </w:pPr>
      <w:r w:rsidRPr="000F3E81">
        <w:rPr>
          <w:rFonts w:asciiTheme="minorHAnsi" w:hAnsiTheme="minorHAnsi"/>
          <w:b/>
          <w:bCs/>
          <w:sz w:val="22"/>
          <w:szCs w:val="22"/>
        </w:rPr>
        <w:t>ΠΕΡΙΛΗΨΗ ΔΙΑΚΗΡΥΞΗΣ ΑΝΟΙΚΤΟΥ ΔΙΕΘΝΟΥΣ ΔΙΑΓΩΝΙΣΜΟΥ</w:t>
      </w:r>
    </w:p>
    <w:p w:rsidR="00032F5E" w:rsidRPr="000F3E81" w:rsidRDefault="00032F5E" w:rsidP="00032F5E">
      <w:pPr>
        <w:pStyle w:val="Default"/>
        <w:ind w:left="284" w:hanging="284"/>
        <w:jc w:val="both"/>
        <w:rPr>
          <w:rFonts w:asciiTheme="minorHAnsi" w:hAnsiTheme="minorHAnsi"/>
          <w:sz w:val="22"/>
          <w:szCs w:val="22"/>
        </w:rPr>
      </w:pPr>
      <w:r w:rsidRPr="00BC225D">
        <w:rPr>
          <w:rFonts w:asciiTheme="minorHAnsi" w:hAnsiTheme="minorHAnsi"/>
          <w:b/>
          <w:sz w:val="22"/>
          <w:szCs w:val="22"/>
        </w:rPr>
        <w:t>1.</w:t>
      </w:r>
      <w:r w:rsidRPr="000F3E81">
        <w:rPr>
          <w:rFonts w:asciiTheme="minorHAnsi" w:hAnsiTheme="minorHAnsi"/>
          <w:b/>
          <w:bCs/>
          <w:sz w:val="22"/>
          <w:szCs w:val="22"/>
        </w:rPr>
        <w:t xml:space="preserve">Αναθέτων Φορέας - Στοιχεία επικοινωνίας: </w:t>
      </w:r>
    </w:p>
    <w:p w:rsidR="00032F5E" w:rsidRPr="000F3E81" w:rsidRDefault="00032F5E" w:rsidP="00032F5E">
      <w:pPr>
        <w:pStyle w:val="Default"/>
        <w:tabs>
          <w:tab w:val="left" w:pos="142"/>
        </w:tabs>
        <w:ind w:left="142"/>
        <w:jc w:val="both"/>
        <w:rPr>
          <w:rFonts w:asciiTheme="minorHAnsi" w:hAnsiTheme="minorHAnsi"/>
          <w:sz w:val="22"/>
          <w:szCs w:val="22"/>
        </w:rPr>
      </w:pPr>
      <w:r w:rsidRPr="000F3E81">
        <w:rPr>
          <w:rFonts w:asciiTheme="minorHAnsi" w:hAnsiTheme="minorHAnsi"/>
          <w:sz w:val="22"/>
          <w:szCs w:val="22"/>
        </w:rPr>
        <w:t xml:space="preserve">Αναθέτων Φορέας: </w:t>
      </w:r>
      <w:r w:rsidR="000F3E81">
        <w:rPr>
          <w:rFonts w:asciiTheme="minorHAnsi" w:hAnsiTheme="minorHAnsi"/>
          <w:sz w:val="22"/>
          <w:szCs w:val="22"/>
        </w:rPr>
        <w:t xml:space="preserve">Δήμος Δομοκού / Οικονομική Υπηρεσία </w:t>
      </w:r>
    </w:p>
    <w:p w:rsidR="00032F5E" w:rsidRPr="000F3E81" w:rsidRDefault="00032F5E" w:rsidP="00032F5E">
      <w:pPr>
        <w:pStyle w:val="Default"/>
        <w:tabs>
          <w:tab w:val="left" w:pos="142"/>
        </w:tabs>
        <w:ind w:left="142"/>
        <w:jc w:val="both"/>
        <w:rPr>
          <w:rFonts w:asciiTheme="minorHAnsi" w:hAnsiTheme="minorHAnsi"/>
          <w:sz w:val="22"/>
          <w:szCs w:val="22"/>
        </w:rPr>
      </w:pPr>
      <w:r w:rsidRPr="000F3E81">
        <w:rPr>
          <w:rFonts w:asciiTheme="minorHAnsi" w:hAnsiTheme="minorHAnsi"/>
          <w:sz w:val="22"/>
          <w:szCs w:val="22"/>
        </w:rPr>
        <w:t xml:space="preserve">Δ/νση: </w:t>
      </w:r>
      <w:r w:rsidR="000F3E81">
        <w:rPr>
          <w:rFonts w:asciiTheme="minorHAnsi" w:hAnsiTheme="minorHAnsi"/>
          <w:sz w:val="22"/>
          <w:szCs w:val="22"/>
        </w:rPr>
        <w:t>Θεμιδος&amp; Γ. Ρίτσου 1 ΤΚ 35010</w:t>
      </w:r>
    </w:p>
    <w:p w:rsidR="00032F5E" w:rsidRPr="00E86873" w:rsidRDefault="00032F5E" w:rsidP="00032F5E">
      <w:pPr>
        <w:pStyle w:val="Default"/>
        <w:tabs>
          <w:tab w:val="left" w:pos="142"/>
        </w:tabs>
        <w:ind w:left="142"/>
        <w:jc w:val="both"/>
        <w:rPr>
          <w:rFonts w:asciiTheme="minorHAnsi" w:hAnsiTheme="minorHAnsi"/>
          <w:sz w:val="22"/>
          <w:szCs w:val="22"/>
          <w:lang w:val="en-US"/>
        </w:rPr>
      </w:pPr>
      <w:r w:rsidRPr="000F3E81">
        <w:rPr>
          <w:rFonts w:asciiTheme="minorHAnsi" w:hAnsiTheme="minorHAnsi"/>
          <w:sz w:val="22"/>
          <w:szCs w:val="22"/>
        </w:rPr>
        <w:t>Τηλ</w:t>
      </w:r>
      <w:r w:rsidRPr="00E86873">
        <w:rPr>
          <w:rFonts w:asciiTheme="minorHAnsi" w:hAnsiTheme="minorHAnsi"/>
          <w:sz w:val="22"/>
          <w:szCs w:val="22"/>
          <w:lang w:val="en-US"/>
        </w:rPr>
        <w:t xml:space="preserve">. : </w:t>
      </w:r>
      <w:r w:rsidR="000F3E81" w:rsidRPr="00E86873">
        <w:rPr>
          <w:rFonts w:asciiTheme="minorHAnsi" w:hAnsiTheme="minorHAnsi"/>
          <w:sz w:val="22"/>
          <w:szCs w:val="22"/>
          <w:lang w:val="en-US"/>
        </w:rPr>
        <w:t>2232022385</w:t>
      </w:r>
    </w:p>
    <w:p w:rsidR="00032F5E" w:rsidRPr="00E86873" w:rsidRDefault="00032F5E" w:rsidP="00032F5E">
      <w:pPr>
        <w:pStyle w:val="Default"/>
        <w:tabs>
          <w:tab w:val="left" w:pos="142"/>
        </w:tabs>
        <w:ind w:left="142"/>
        <w:jc w:val="both"/>
        <w:rPr>
          <w:rFonts w:asciiTheme="minorHAnsi" w:hAnsiTheme="minorHAnsi"/>
          <w:sz w:val="22"/>
          <w:szCs w:val="22"/>
          <w:lang w:val="en-US"/>
        </w:rPr>
      </w:pPr>
      <w:r w:rsidRPr="00E86873">
        <w:rPr>
          <w:rFonts w:asciiTheme="minorHAnsi" w:hAnsiTheme="minorHAnsi"/>
          <w:sz w:val="22"/>
          <w:szCs w:val="22"/>
          <w:lang w:val="en-US"/>
        </w:rPr>
        <w:t>Fax :</w:t>
      </w:r>
      <w:r w:rsidR="000F3E81" w:rsidRPr="00E86873">
        <w:rPr>
          <w:rFonts w:asciiTheme="minorHAnsi" w:hAnsiTheme="minorHAnsi"/>
          <w:sz w:val="22"/>
          <w:szCs w:val="22"/>
          <w:lang w:val="en-US"/>
        </w:rPr>
        <w:t>2232023012</w:t>
      </w:r>
    </w:p>
    <w:p w:rsidR="00032F5E" w:rsidRPr="00E86873" w:rsidRDefault="00032F5E" w:rsidP="00032F5E">
      <w:pPr>
        <w:pStyle w:val="Default"/>
        <w:tabs>
          <w:tab w:val="left" w:pos="142"/>
        </w:tabs>
        <w:ind w:left="142"/>
        <w:jc w:val="both"/>
        <w:rPr>
          <w:rFonts w:asciiTheme="minorHAnsi" w:hAnsiTheme="minorHAnsi"/>
          <w:sz w:val="22"/>
          <w:szCs w:val="22"/>
          <w:lang w:val="en-US"/>
        </w:rPr>
      </w:pPr>
      <w:r w:rsidRPr="00E86873">
        <w:rPr>
          <w:rFonts w:asciiTheme="minorHAnsi" w:hAnsiTheme="minorHAnsi"/>
          <w:sz w:val="22"/>
          <w:szCs w:val="22"/>
          <w:lang w:val="en-US"/>
        </w:rPr>
        <w:t xml:space="preserve">E-mail: </w:t>
      </w:r>
      <w:hyperlink r:id="rId9" w:history="1">
        <w:r w:rsidR="000F3E81" w:rsidRPr="009C5261">
          <w:rPr>
            <w:rStyle w:val="-"/>
            <w:rFonts w:asciiTheme="minorHAnsi" w:hAnsiTheme="minorHAnsi"/>
            <w:sz w:val="22"/>
            <w:szCs w:val="22"/>
            <w:lang w:val="en-GB"/>
          </w:rPr>
          <w:t>Info</w:t>
        </w:r>
        <w:r w:rsidR="000F3E81" w:rsidRPr="00E86873">
          <w:rPr>
            <w:rStyle w:val="-"/>
            <w:rFonts w:asciiTheme="minorHAnsi" w:hAnsiTheme="minorHAnsi"/>
            <w:sz w:val="22"/>
            <w:szCs w:val="22"/>
            <w:lang w:val="en-US"/>
          </w:rPr>
          <w:t>@</w:t>
        </w:r>
        <w:r w:rsidR="000F3E81" w:rsidRPr="009C5261">
          <w:rPr>
            <w:rStyle w:val="-"/>
            <w:rFonts w:asciiTheme="minorHAnsi" w:hAnsiTheme="minorHAnsi"/>
            <w:sz w:val="22"/>
            <w:szCs w:val="22"/>
            <w:lang w:val="en-GB"/>
          </w:rPr>
          <w:t>domokos</w:t>
        </w:r>
        <w:r w:rsidR="000F3E81" w:rsidRPr="00E86873">
          <w:rPr>
            <w:rStyle w:val="-"/>
            <w:rFonts w:asciiTheme="minorHAnsi" w:hAnsiTheme="minorHAnsi"/>
            <w:sz w:val="22"/>
            <w:szCs w:val="22"/>
            <w:lang w:val="en-US"/>
          </w:rPr>
          <w:t>.</w:t>
        </w:r>
        <w:r w:rsidR="000F3E81" w:rsidRPr="009C5261">
          <w:rPr>
            <w:rStyle w:val="-"/>
            <w:rFonts w:asciiTheme="minorHAnsi" w:hAnsiTheme="minorHAnsi"/>
            <w:sz w:val="22"/>
            <w:szCs w:val="22"/>
            <w:lang w:val="en-GB"/>
          </w:rPr>
          <w:t>gr</w:t>
        </w:r>
      </w:hyperlink>
    </w:p>
    <w:p w:rsidR="00032F5E" w:rsidRPr="000F3E81" w:rsidRDefault="00032F5E" w:rsidP="00032F5E">
      <w:pPr>
        <w:pStyle w:val="Default"/>
        <w:tabs>
          <w:tab w:val="left" w:pos="142"/>
        </w:tabs>
        <w:ind w:left="142"/>
        <w:jc w:val="both"/>
        <w:rPr>
          <w:rFonts w:asciiTheme="minorHAnsi" w:hAnsiTheme="minorHAnsi"/>
          <w:sz w:val="22"/>
          <w:szCs w:val="22"/>
        </w:rPr>
      </w:pPr>
      <w:r w:rsidRPr="000F3E81">
        <w:rPr>
          <w:rFonts w:asciiTheme="minorHAnsi" w:hAnsiTheme="minorHAnsi"/>
          <w:sz w:val="22"/>
          <w:szCs w:val="22"/>
        </w:rPr>
        <w:t xml:space="preserve">Ιστοσελίδα: </w:t>
      </w:r>
      <w:hyperlink r:id="rId10" w:history="1">
        <w:r w:rsidR="000F3E81" w:rsidRPr="009C5261">
          <w:rPr>
            <w:rStyle w:val="-"/>
            <w:rFonts w:asciiTheme="minorHAnsi" w:hAnsiTheme="minorHAnsi"/>
            <w:sz w:val="22"/>
            <w:szCs w:val="22"/>
          </w:rPr>
          <w:t>www.</w:t>
        </w:r>
        <w:r w:rsidR="000F3E81" w:rsidRPr="009C5261">
          <w:rPr>
            <w:rStyle w:val="-"/>
            <w:rFonts w:asciiTheme="minorHAnsi" w:hAnsiTheme="minorHAnsi"/>
            <w:sz w:val="22"/>
            <w:szCs w:val="22"/>
            <w:lang w:val="en-GB"/>
          </w:rPr>
          <w:t>domokos</w:t>
        </w:r>
        <w:r w:rsidR="000F3E81" w:rsidRPr="009C5261">
          <w:rPr>
            <w:rStyle w:val="-"/>
            <w:rFonts w:asciiTheme="minorHAnsi" w:hAnsiTheme="minorHAnsi"/>
            <w:sz w:val="22"/>
            <w:szCs w:val="22"/>
          </w:rPr>
          <w:t>.gr</w:t>
        </w:r>
      </w:hyperlink>
    </w:p>
    <w:p w:rsidR="00032F5E" w:rsidRPr="000F3E81" w:rsidRDefault="00032F5E" w:rsidP="00032F5E">
      <w:pPr>
        <w:pStyle w:val="Default"/>
        <w:tabs>
          <w:tab w:val="left" w:pos="142"/>
        </w:tabs>
        <w:ind w:left="142"/>
        <w:jc w:val="both"/>
        <w:rPr>
          <w:rFonts w:asciiTheme="minorHAnsi" w:hAnsiTheme="minorHAnsi"/>
          <w:b/>
          <w:bCs/>
          <w:sz w:val="22"/>
          <w:szCs w:val="22"/>
        </w:rPr>
      </w:pPr>
      <w:r w:rsidRPr="000F3E81">
        <w:rPr>
          <w:rFonts w:asciiTheme="minorHAnsi" w:hAnsiTheme="minorHAnsi"/>
          <w:sz w:val="22"/>
          <w:szCs w:val="22"/>
        </w:rPr>
        <w:t xml:space="preserve">Κωδικός NUTS: </w:t>
      </w:r>
      <w:r w:rsidR="000F3E81">
        <w:rPr>
          <w:lang w:val="en-GB"/>
        </w:rPr>
        <w:t>EL</w:t>
      </w:r>
      <w:r w:rsidR="000F3E81" w:rsidRPr="0031194F">
        <w:t>644</w:t>
      </w:r>
    </w:p>
    <w:p w:rsidR="00032F5E" w:rsidRPr="000F3E81" w:rsidRDefault="00032F5E" w:rsidP="00032F5E">
      <w:pPr>
        <w:pStyle w:val="Default"/>
        <w:jc w:val="both"/>
        <w:rPr>
          <w:rFonts w:asciiTheme="minorHAnsi" w:hAnsiTheme="minorHAnsi"/>
          <w:sz w:val="10"/>
          <w:szCs w:val="10"/>
        </w:rPr>
      </w:pPr>
    </w:p>
    <w:p w:rsidR="00032F5E" w:rsidRPr="00E86873" w:rsidRDefault="00032F5E" w:rsidP="00032F5E">
      <w:pPr>
        <w:pStyle w:val="Default"/>
        <w:ind w:left="142" w:hanging="142"/>
        <w:jc w:val="both"/>
        <w:rPr>
          <w:rFonts w:asciiTheme="minorHAnsi" w:hAnsiTheme="minorHAnsi"/>
          <w:color w:val="auto"/>
          <w:sz w:val="22"/>
          <w:szCs w:val="22"/>
        </w:rPr>
      </w:pPr>
      <w:r w:rsidRPr="00BC225D">
        <w:rPr>
          <w:rFonts w:asciiTheme="minorHAnsi" w:hAnsiTheme="minorHAnsi"/>
          <w:b/>
          <w:color w:val="auto"/>
          <w:sz w:val="22"/>
          <w:szCs w:val="22"/>
        </w:rPr>
        <w:t>2.</w:t>
      </w:r>
      <w:r w:rsidRPr="00E86873">
        <w:rPr>
          <w:rFonts w:asciiTheme="minorHAnsi" w:hAnsiTheme="minorHAnsi"/>
          <w:b/>
          <w:bCs/>
          <w:color w:val="auto"/>
          <w:sz w:val="22"/>
          <w:szCs w:val="22"/>
        </w:rPr>
        <w:t xml:space="preserve">Παραλαβή τευχών: </w:t>
      </w:r>
      <w:r w:rsidRPr="00E86873">
        <w:rPr>
          <w:rFonts w:asciiTheme="minorHAnsi" w:hAnsiTheme="minorHAnsi"/>
          <w:color w:val="auto"/>
          <w:sz w:val="22"/>
          <w:szCs w:val="22"/>
        </w:rPr>
        <w:t xml:space="preserve">Θα παρέχεται ελεύθερη, άμεση και πλήρης πρόσβαση στα έγγραφα της σύμβασης στην ιστοσελίδα </w:t>
      </w:r>
      <w:r w:rsidR="00E86873" w:rsidRPr="00E86873">
        <w:rPr>
          <w:rFonts w:asciiTheme="minorHAnsi" w:hAnsiTheme="minorHAnsi"/>
          <w:color w:val="auto"/>
          <w:sz w:val="22"/>
          <w:szCs w:val="22"/>
        </w:rPr>
        <w:t xml:space="preserve">του Δήμου Δομοκού </w:t>
      </w:r>
      <w:hyperlink r:id="rId11" w:history="1">
        <w:r w:rsidR="00E86873" w:rsidRPr="00BC225D">
          <w:rPr>
            <w:rStyle w:val="-"/>
            <w:rFonts w:asciiTheme="minorHAnsi" w:hAnsiTheme="minorHAnsi"/>
            <w:b/>
            <w:color w:val="auto"/>
            <w:sz w:val="22"/>
            <w:szCs w:val="22"/>
          </w:rPr>
          <w:t>www.</w:t>
        </w:r>
        <w:r w:rsidR="00E86873" w:rsidRPr="00BC225D">
          <w:rPr>
            <w:rStyle w:val="-"/>
            <w:rFonts w:asciiTheme="minorHAnsi" w:hAnsiTheme="minorHAnsi"/>
            <w:b/>
            <w:color w:val="auto"/>
            <w:sz w:val="22"/>
            <w:szCs w:val="22"/>
            <w:lang w:val="en-GB"/>
          </w:rPr>
          <w:t>domokos</w:t>
        </w:r>
        <w:r w:rsidR="00E86873" w:rsidRPr="00BC225D">
          <w:rPr>
            <w:rStyle w:val="-"/>
            <w:rFonts w:asciiTheme="minorHAnsi" w:hAnsiTheme="minorHAnsi"/>
            <w:b/>
            <w:color w:val="auto"/>
            <w:sz w:val="22"/>
            <w:szCs w:val="22"/>
          </w:rPr>
          <w:t>.gr</w:t>
        </w:r>
      </w:hyperlink>
      <w:r w:rsidRPr="00E86873">
        <w:rPr>
          <w:rFonts w:asciiTheme="minorHAnsi" w:hAnsiTheme="minorHAnsi"/>
          <w:color w:val="auto"/>
          <w:sz w:val="22"/>
          <w:szCs w:val="22"/>
        </w:rPr>
        <w:t xml:space="preserve">και στην διαδικτυακή πύλη </w:t>
      </w:r>
      <w:r w:rsidRPr="00BC225D">
        <w:rPr>
          <w:rFonts w:asciiTheme="minorHAnsi" w:hAnsiTheme="minorHAnsi"/>
          <w:b/>
          <w:color w:val="auto"/>
          <w:sz w:val="22"/>
          <w:szCs w:val="22"/>
        </w:rPr>
        <w:t>www.promitheus.gov.gr</w:t>
      </w:r>
      <w:r w:rsidRPr="00E86873">
        <w:rPr>
          <w:rFonts w:asciiTheme="minorHAnsi" w:hAnsiTheme="minorHAnsi"/>
          <w:color w:val="auto"/>
          <w:sz w:val="22"/>
          <w:szCs w:val="22"/>
        </w:rPr>
        <w:t xml:space="preserve">. Για περισσότερες πληροφορίες οι ενδιαφερόμενοι μπορούν να απευθύνονται στα γραφεία </w:t>
      </w:r>
      <w:r w:rsidR="00E86873" w:rsidRPr="00E86873">
        <w:rPr>
          <w:rFonts w:asciiTheme="minorHAnsi" w:hAnsiTheme="minorHAnsi"/>
          <w:color w:val="auto"/>
          <w:sz w:val="22"/>
          <w:szCs w:val="22"/>
        </w:rPr>
        <w:t xml:space="preserve">της </w:t>
      </w:r>
      <w:r w:rsidR="00E86873" w:rsidRPr="00BC225D">
        <w:rPr>
          <w:rFonts w:asciiTheme="minorHAnsi" w:hAnsiTheme="minorHAnsi"/>
          <w:b/>
          <w:color w:val="auto"/>
          <w:sz w:val="22"/>
          <w:szCs w:val="22"/>
        </w:rPr>
        <w:t>Οικονομικής Υπηρεσίας του Δήμου Δομοκού Θέμιδος &amp; Γ. Ρίτσου 1</w:t>
      </w:r>
      <w:r w:rsidRPr="00BC225D">
        <w:rPr>
          <w:rFonts w:asciiTheme="minorHAnsi" w:hAnsiTheme="minorHAnsi"/>
          <w:b/>
          <w:color w:val="auto"/>
          <w:sz w:val="22"/>
          <w:szCs w:val="22"/>
        </w:rPr>
        <w:t xml:space="preserve">, Τ. Κ. </w:t>
      </w:r>
      <w:r w:rsidR="00E86873" w:rsidRPr="00BC225D">
        <w:rPr>
          <w:rFonts w:asciiTheme="minorHAnsi" w:hAnsiTheme="minorHAnsi"/>
          <w:b/>
          <w:color w:val="auto"/>
          <w:sz w:val="22"/>
          <w:szCs w:val="22"/>
        </w:rPr>
        <w:t>35010</w:t>
      </w:r>
      <w:r w:rsidRPr="00BC225D">
        <w:rPr>
          <w:rFonts w:asciiTheme="minorHAnsi" w:hAnsiTheme="minorHAnsi"/>
          <w:b/>
          <w:color w:val="auto"/>
          <w:sz w:val="22"/>
          <w:szCs w:val="22"/>
        </w:rPr>
        <w:t xml:space="preserve">, </w:t>
      </w:r>
      <w:r w:rsidR="00E86873" w:rsidRPr="00BC225D">
        <w:rPr>
          <w:rFonts w:asciiTheme="minorHAnsi" w:hAnsiTheme="minorHAnsi"/>
          <w:b/>
          <w:color w:val="auto"/>
          <w:sz w:val="22"/>
          <w:szCs w:val="22"/>
        </w:rPr>
        <w:t>Δομοκός</w:t>
      </w:r>
      <w:r w:rsidRPr="00BC225D">
        <w:rPr>
          <w:rFonts w:asciiTheme="minorHAnsi" w:hAnsiTheme="minorHAnsi"/>
          <w:b/>
          <w:color w:val="auto"/>
          <w:sz w:val="22"/>
          <w:szCs w:val="22"/>
        </w:rPr>
        <w:t>, τηλ. 2</w:t>
      </w:r>
      <w:r w:rsidR="00E86873" w:rsidRPr="00BC225D">
        <w:rPr>
          <w:rFonts w:asciiTheme="minorHAnsi" w:hAnsiTheme="minorHAnsi"/>
          <w:b/>
          <w:color w:val="auto"/>
          <w:sz w:val="22"/>
          <w:szCs w:val="22"/>
        </w:rPr>
        <w:t>232022385από ώρα 09:00 έως 13:00, αρμόδιος</w:t>
      </w:r>
      <w:r w:rsidRPr="00BC225D">
        <w:rPr>
          <w:rFonts w:asciiTheme="minorHAnsi" w:hAnsiTheme="minorHAnsi"/>
          <w:b/>
          <w:color w:val="auto"/>
          <w:sz w:val="22"/>
          <w:szCs w:val="22"/>
        </w:rPr>
        <w:t xml:space="preserve"> υπάλληλος </w:t>
      </w:r>
      <w:r w:rsidR="00E86873" w:rsidRPr="00BC225D">
        <w:rPr>
          <w:rFonts w:asciiTheme="minorHAnsi" w:hAnsiTheme="minorHAnsi"/>
          <w:b/>
          <w:color w:val="auto"/>
          <w:sz w:val="22"/>
          <w:szCs w:val="22"/>
        </w:rPr>
        <w:t>Κεφαλάς Κυριαζής</w:t>
      </w:r>
      <w:r w:rsidRPr="00BC225D">
        <w:rPr>
          <w:rFonts w:asciiTheme="minorHAnsi" w:hAnsiTheme="minorHAnsi"/>
          <w:b/>
          <w:color w:val="auto"/>
          <w:sz w:val="22"/>
          <w:szCs w:val="22"/>
        </w:rPr>
        <w:t>.</w:t>
      </w:r>
    </w:p>
    <w:p w:rsidR="00032F5E" w:rsidRPr="00E86873" w:rsidRDefault="00032F5E" w:rsidP="00032F5E">
      <w:pPr>
        <w:pStyle w:val="Default"/>
        <w:jc w:val="both"/>
        <w:rPr>
          <w:rFonts w:asciiTheme="minorHAnsi" w:hAnsiTheme="minorHAnsi"/>
          <w:color w:val="FF0000"/>
          <w:sz w:val="10"/>
          <w:szCs w:val="10"/>
        </w:rPr>
      </w:pPr>
    </w:p>
    <w:p w:rsidR="00032F5E" w:rsidRPr="00BC225D" w:rsidRDefault="00032F5E" w:rsidP="006E1668">
      <w:pPr>
        <w:pStyle w:val="Default"/>
        <w:ind w:left="142" w:hanging="142"/>
        <w:jc w:val="both"/>
        <w:rPr>
          <w:rFonts w:asciiTheme="minorHAnsi" w:hAnsiTheme="minorHAnsi"/>
          <w:color w:val="auto"/>
          <w:sz w:val="22"/>
          <w:szCs w:val="22"/>
        </w:rPr>
      </w:pPr>
      <w:r w:rsidRPr="00BC225D">
        <w:rPr>
          <w:rFonts w:asciiTheme="minorHAnsi" w:hAnsiTheme="minorHAnsi"/>
          <w:b/>
          <w:color w:val="auto"/>
          <w:sz w:val="22"/>
          <w:szCs w:val="22"/>
        </w:rPr>
        <w:t>3. Κωδικός CPV:</w:t>
      </w:r>
      <w:r w:rsidR="006E1668" w:rsidRPr="006E1668">
        <w:rPr>
          <w:rFonts w:asciiTheme="minorHAnsi" w:hAnsiTheme="minorHAnsi"/>
          <w:b/>
          <w:color w:val="auto"/>
          <w:sz w:val="22"/>
          <w:szCs w:val="22"/>
        </w:rPr>
        <w:t>32441100-7</w:t>
      </w:r>
      <w:r w:rsidR="006E1668" w:rsidRPr="006E1668">
        <w:rPr>
          <w:rFonts w:asciiTheme="minorHAnsi" w:hAnsiTheme="minorHAnsi"/>
          <w:color w:val="auto"/>
          <w:sz w:val="22"/>
          <w:szCs w:val="22"/>
        </w:rPr>
        <w:t xml:space="preserve"> «Τηλεμετρικό σύστημα παρακολούθησης» και </w:t>
      </w:r>
      <w:r w:rsidR="006E1668" w:rsidRPr="006E1668">
        <w:rPr>
          <w:rFonts w:asciiTheme="minorHAnsi" w:hAnsiTheme="minorHAnsi"/>
          <w:b/>
          <w:color w:val="auto"/>
          <w:sz w:val="22"/>
          <w:szCs w:val="22"/>
        </w:rPr>
        <w:t>32441200-8</w:t>
      </w:r>
      <w:r w:rsidR="006E1668" w:rsidRPr="006E1668">
        <w:rPr>
          <w:rFonts w:asciiTheme="minorHAnsi" w:hAnsiTheme="minorHAnsi"/>
          <w:color w:val="auto"/>
          <w:sz w:val="22"/>
          <w:szCs w:val="22"/>
        </w:rPr>
        <w:t xml:space="preserve"> Εξοπλισμός τηλεμετρίας και ελέγχου</w:t>
      </w:r>
    </w:p>
    <w:p w:rsidR="00032F5E" w:rsidRPr="00E86873" w:rsidRDefault="00032F5E" w:rsidP="00032F5E">
      <w:pPr>
        <w:pStyle w:val="Default"/>
        <w:jc w:val="both"/>
        <w:rPr>
          <w:rFonts w:asciiTheme="minorHAnsi" w:hAnsiTheme="minorHAnsi"/>
          <w:color w:val="FF0000"/>
          <w:sz w:val="10"/>
          <w:szCs w:val="10"/>
        </w:rPr>
      </w:pPr>
    </w:p>
    <w:p w:rsidR="00032F5E" w:rsidRPr="00BC225D" w:rsidRDefault="00032F5E" w:rsidP="00032F5E">
      <w:pPr>
        <w:pStyle w:val="Default"/>
        <w:ind w:left="142" w:hanging="142"/>
        <w:jc w:val="both"/>
        <w:rPr>
          <w:rFonts w:asciiTheme="minorHAnsi" w:hAnsiTheme="minorHAnsi"/>
          <w:color w:val="auto"/>
          <w:sz w:val="22"/>
          <w:szCs w:val="22"/>
        </w:rPr>
      </w:pPr>
      <w:r w:rsidRPr="00BC225D">
        <w:rPr>
          <w:rFonts w:asciiTheme="minorHAnsi" w:hAnsiTheme="minorHAnsi"/>
          <w:color w:val="auto"/>
          <w:sz w:val="22"/>
          <w:szCs w:val="22"/>
        </w:rPr>
        <w:t xml:space="preserve">4. </w:t>
      </w:r>
      <w:r w:rsidRPr="00BC225D">
        <w:rPr>
          <w:rFonts w:asciiTheme="minorHAnsi" w:hAnsiTheme="minorHAnsi"/>
          <w:b/>
          <w:bCs/>
          <w:color w:val="auto"/>
          <w:sz w:val="22"/>
          <w:szCs w:val="22"/>
        </w:rPr>
        <w:t xml:space="preserve">Προμήθεια: </w:t>
      </w:r>
      <w:r w:rsidR="00BC225D" w:rsidRPr="00BC225D">
        <w:rPr>
          <w:rFonts w:asciiTheme="minorHAnsi" w:hAnsiTheme="minorHAnsi"/>
          <w:b/>
          <w:bCs/>
          <w:color w:val="auto"/>
          <w:sz w:val="22"/>
          <w:szCs w:val="22"/>
        </w:rPr>
        <w:t xml:space="preserve">Ο Δήμος Δομοκού </w:t>
      </w:r>
      <w:r w:rsidRPr="00BC225D">
        <w:rPr>
          <w:rFonts w:asciiTheme="minorHAnsi" w:hAnsiTheme="minorHAnsi"/>
          <w:color w:val="auto"/>
          <w:sz w:val="22"/>
          <w:szCs w:val="22"/>
        </w:rPr>
        <w:t xml:space="preserve">προκηρύσσει ηλεκτρονικό ανοιχτό Δημόσιο Διεθνή Διαγωνισμό, με κριτήριο κατακύρωσης την πλέον συμφέρουσα από οικονομική άποψη προσφορά βάσει βέλτιστης σχέσης ποιότητας – τιμής για την </w:t>
      </w:r>
      <w:r w:rsidRPr="00BC225D">
        <w:rPr>
          <w:rFonts w:asciiTheme="minorHAnsi" w:hAnsiTheme="minorHAnsi"/>
          <w:b/>
          <w:bCs/>
          <w:color w:val="auto"/>
          <w:sz w:val="22"/>
          <w:szCs w:val="22"/>
        </w:rPr>
        <w:t>«</w:t>
      </w:r>
      <w:r w:rsidR="00BC225D" w:rsidRPr="00BC225D">
        <w:rPr>
          <w:rFonts w:asciiTheme="minorHAnsi" w:hAnsiTheme="minorHAnsi"/>
          <w:b/>
          <w:color w:val="auto"/>
          <w:sz w:val="22"/>
          <w:szCs w:val="22"/>
        </w:rPr>
        <w:t>Προμήθεια, εγκατάσταση και θέση σε λειτουργία συστήματος τηλεελέγχου, τηλεχειρισμού και ελέγχου διαρροών εγκαταστάσεων ύδρευσης του Δήμου Δ</w:t>
      </w:r>
      <w:r w:rsidR="00BC225D">
        <w:rPr>
          <w:rFonts w:asciiTheme="minorHAnsi" w:hAnsiTheme="minorHAnsi"/>
          <w:b/>
          <w:color w:val="auto"/>
          <w:sz w:val="22"/>
          <w:szCs w:val="22"/>
        </w:rPr>
        <w:t>ομοκού</w:t>
      </w:r>
      <w:r w:rsidRPr="00BC225D">
        <w:rPr>
          <w:rFonts w:asciiTheme="minorHAnsi" w:hAnsiTheme="minorHAnsi"/>
          <w:color w:val="auto"/>
          <w:sz w:val="22"/>
          <w:szCs w:val="22"/>
        </w:rPr>
        <w:t xml:space="preserve">»ενδεικτικού προϋπολογισμού δαπάνης </w:t>
      </w:r>
      <w:r w:rsidR="00BC225D" w:rsidRPr="00BC225D">
        <w:rPr>
          <w:rFonts w:asciiTheme="minorHAnsi" w:hAnsiTheme="minorHAnsi"/>
          <w:b/>
          <w:color w:val="auto"/>
          <w:sz w:val="22"/>
          <w:szCs w:val="22"/>
        </w:rPr>
        <w:t>2.960.004,00</w:t>
      </w:r>
      <w:r w:rsidRPr="00BC225D">
        <w:rPr>
          <w:rFonts w:asciiTheme="minorHAnsi" w:hAnsiTheme="minorHAnsi"/>
          <w:b/>
          <w:color w:val="auto"/>
          <w:sz w:val="22"/>
          <w:szCs w:val="22"/>
        </w:rPr>
        <w:t>€ συμπεριλαμβανομένου του ΦΠΑ24%.</w:t>
      </w:r>
    </w:p>
    <w:p w:rsidR="00032F5E" w:rsidRPr="00E86873" w:rsidRDefault="00032F5E" w:rsidP="00032F5E">
      <w:pPr>
        <w:pStyle w:val="Default"/>
        <w:jc w:val="both"/>
        <w:rPr>
          <w:rFonts w:asciiTheme="minorHAnsi" w:hAnsiTheme="minorHAnsi"/>
          <w:color w:val="FF0000"/>
          <w:sz w:val="10"/>
          <w:szCs w:val="10"/>
        </w:rPr>
      </w:pPr>
    </w:p>
    <w:p w:rsidR="00032F5E" w:rsidRPr="00BC225D" w:rsidRDefault="00032F5E" w:rsidP="00032F5E">
      <w:pPr>
        <w:pStyle w:val="Default"/>
        <w:ind w:left="142" w:hanging="142"/>
        <w:jc w:val="both"/>
        <w:rPr>
          <w:rFonts w:asciiTheme="minorHAnsi" w:hAnsiTheme="minorHAnsi"/>
          <w:color w:val="auto"/>
          <w:sz w:val="22"/>
          <w:szCs w:val="22"/>
        </w:rPr>
      </w:pPr>
      <w:r w:rsidRPr="00BC225D">
        <w:rPr>
          <w:rFonts w:asciiTheme="minorHAnsi" w:hAnsiTheme="minorHAnsi"/>
          <w:b/>
          <w:color w:val="auto"/>
          <w:sz w:val="22"/>
          <w:szCs w:val="22"/>
        </w:rPr>
        <w:t>5.</w:t>
      </w:r>
      <w:r w:rsidRPr="00BC225D">
        <w:rPr>
          <w:rFonts w:asciiTheme="minorHAnsi" w:hAnsiTheme="minorHAnsi"/>
          <w:b/>
          <w:bCs/>
          <w:color w:val="auto"/>
          <w:sz w:val="22"/>
          <w:szCs w:val="22"/>
        </w:rPr>
        <w:t xml:space="preserve">Αντικείμενο της προμήθειας: </w:t>
      </w:r>
      <w:r w:rsidRPr="00BC225D">
        <w:rPr>
          <w:rFonts w:asciiTheme="minorHAnsi" w:hAnsiTheme="minorHAnsi"/>
          <w:color w:val="auto"/>
          <w:sz w:val="22"/>
          <w:szCs w:val="22"/>
        </w:rPr>
        <w:t xml:space="preserve">Ο διαγωνισμός αφορά στην προμήθεια, μεταφορά, εγκατάσταση, εκπαίδευση χρήσης /λειτουργίας και παράδοση σε κατάσταση άριστης και απροβλημάτιστης λειτουργίας του σχετικού εξοπλισμού, όπως περιγράφεται στα έγγραφα της σύμβασης. </w:t>
      </w:r>
    </w:p>
    <w:p w:rsidR="00032F5E" w:rsidRPr="008F2AC0" w:rsidRDefault="00032F5E" w:rsidP="00032F5E">
      <w:pPr>
        <w:pStyle w:val="Default"/>
        <w:ind w:left="142" w:hanging="142"/>
        <w:jc w:val="both"/>
        <w:rPr>
          <w:rFonts w:asciiTheme="minorHAnsi" w:hAnsiTheme="minorHAnsi"/>
          <w:color w:val="FF0000"/>
          <w:sz w:val="10"/>
          <w:szCs w:val="10"/>
        </w:rPr>
      </w:pPr>
    </w:p>
    <w:p w:rsidR="00BC225D" w:rsidRPr="00BC225D" w:rsidRDefault="00032F5E" w:rsidP="00BC225D">
      <w:pPr>
        <w:pStyle w:val="normalwithoutspacing"/>
        <w:rPr>
          <w:rFonts w:asciiTheme="minorHAnsi" w:eastAsiaTheme="minorEastAsia" w:hAnsiTheme="minorHAnsi"/>
          <w:szCs w:val="22"/>
          <w:lang w:eastAsia="el-GR"/>
        </w:rPr>
      </w:pPr>
      <w:r w:rsidRPr="00BC225D">
        <w:rPr>
          <w:rFonts w:asciiTheme="minorHAnsi" w:eastAsiaTheme="minorEastAsia" w:hAnsiTheme="minorHAnsi"/>
          <w:b/>
          <w:szCs w:val="22"/>
          <w:lang w:eastAsia="el-GR"/>
        </w:rPr>
        <w:t>6. Χρηματοδότηση</w:t>
      </w:r>
      <w:r w:rsidRPr="00BC225D">
        <w:rPr>
          <w:rFonts w:asciiTheme="minorHAnsi" w:eastAsiaTheme="minorEastAsia" w:hAnsiTheme="minorHAnsi"/>
          <w:szCs w:val="22"/>
          <w:lang w:eastAsia="el-GR"/>
        </w:rPr>
        <w:t xml:space="preserve">: </w:t>
      </w:r>
      <w:r w:rsidR="00BC225D" w:rsidRPr="00BC225D">
        <w:rPr>
          <w:rFonts w:asciiTheme="minorHAnsi" w:eastAsiaTheme="minorEastAsia" w:hAnsiTheme="minorHAnsi"/>
          <w:szCs w:val="22"/>
          <w:lang w:eastAsia="el-GR"/>
        </w:rPr>
        <w:t>Η παρούσα σύμβαση χρηματοδοτείται μέσω επενδυτικού δανείου που χορηγείται από το Ταμείο Παρακαταθηκών και Δανείων πρόγραμμα «ΑΝΤΩΝΗΣ ΤΡΙΤΣΗΣ», συνομολογείται με δανειακή σύμβαση μεταξύ του Κύριου του Έργου και του Ταμείου Παρακαταθηκών και Δανείων και αποπληρώνεται από πόρους της Ευρωπαϊκής Τράπεζας Επενδύσεων κατά 75% και από πόρους του Τ.Π. &amp; Δανείων κατά 25%.</w:t>
      </w:r>
    </w:p>
    <w:p w:rsidR="00032F5E" w:rsidRPr="008F2AC0" w:rsidRDefault="00032F5E" w:rsidP="00BC225D">
      <w:pPr>
        <w:pStyle w:val="Default"/>
        <w:ind w:left="142" w:hanging="142"/>
        <w:jc w:val="both"/>
        <w:rPr>
          <w:rFonts w:asciiTheme="minorHAnsi" w:hAnsiTheme="minorHAnsi"/>
          <w:color w:val="FF0000"/>
          <w:sz w:val="10"/>
          <w:szCs w:val="10"/>
        </w:rPr>
      </w:pPr>
    </w:p>
    <w:p w:rsidR="00032F5E" w:rsidRPr="00BC225D" w:rsidRDefault="00032F5E" w:rsidP="00032F5E">
      <w:pPr>
        <w:pStyle w:val="Default"/>
        <w:ind w:left="142" w:hanging="142"/>
        <w:jc w:val="both"/>
        <w:rPr>
          <w:rFonts w:asciiTheme="minorHAnsi" w:hAnsiTheme="minorHAnsi"/>
          <w:color w:val="auto"/>
          <w:sz w:val="22"/>
          <w:szCs w:val="22"/>
        </w:rPr>
      </w:pPr>
      <w:r w:rsidRPr="009C1CFF">
        <w:rPr>
          <w:rFonts w:asciiTheme="minorHAnsi" w:hAnsiTheme="minorHAnsi"/>
          <w:b/>
          <w:color w:val="auto"/>
          <w:sz w:val="22"/>
          <w:szCs w:val="22"/>
        </w:rPr>
        <w:t xml:space="preserve">7. </w:t>
      </w:r>
      <w:r w:rsidRPr="009C1CFF">
        <w:rPr>
          <w:rFonts w:asciiTheme="minorHAnsi" w:hAnsiTheme="minorHAnsi"/>
          <w:b/>
          <w:bCs/>
          <w:color w:val="auto"/>
          <w:sz w:val="22"/>
          <w:szCs w:val="22"/>
        </w:rPr>
        <w:t>Σύστημα</w:t>
      </w:r>
      <w:r w:rsidRPr="00BC225D">
        <w:rPr>
          <w:rFonts w:asciiTheme="minorHAnsi" w:hAnsiTheme="minorHAnsi"/>
          <w:b/>
          <w:bCs/>
          <w:color w:val="auto"/>
          <w:sz w:val="22"/>
          <w:szCs w:val="22"/>
        </w:rPr>
        <w:t xml:space="preserve"> δημοπράτησης: </w:t>
      </w:r>
      <w:r w:rsidRPr="00BC225D">
        <w:rPr>
          <w:rFonts w:asciiTheme="minorHAnsi" w:hAnsiTheme="minorHAnsi"/>
          <w:color w:val="auto"/>
          <w:sz w:val="22"/>
          <w:szCs w:val="22"/>
        </w:rPr>
        <w:t xml:space="preserve">Κριτήριο κατακύρωσης είναι η πλέον συμφέρουσα από οικονομική άποψη προσφορά βάσει βέλτιστης σχέσης ποιότητας – τιμής (αρ. 86, Ν. 4412/2016). </w:t>
      </w:r>
    </w:p>
    <w:p w:rsidR="00032F5E" w:rsidRPr="00BC225D" w:rsidRDefault="00032F5E" w:rsidP="00032F5E">
      <w:pPr>
        <w:pStyle w:val="Default"/>
        <w:ind w:left="142"/>
        <w:jc w:val="both"/>
        <w:rPr>
          <w:rFonts w:asciiTheme="minorHAnsi" w:hAnsiTheme="minorHAnsi"/>
          <w:color w:val="auto"/>
          <w:sz w:val="22"/>
          <w:szCs w:val="22"/>
        </w:rPr>
      </w:pPr>
      <w:r w:rsidRPr="00BC225D">
        <w:rPr>
          <w:rFonts w:asciiTheme="minorHAnsi" w:hAnsiTheme="minorHAnsi"/>
          <w:color w:val="auto"/>
          <w:sz w:val="22"/>
          <w:szCs w:val="22"/>
        </w:rPr>
        <w:t xml:space="preserve">Κάθε διαγωνιζόμενος μπορεί να συμμετέχει στον διαγωνισμό υποβάλλοντας προσφορά για όλα τα δημοπρατούμενα είδη εξοπλισμού. Ο διαγωνισμός θα πραγματοποιηθεί με την χρήση της πλατφόρμας του Εθνικού Συστήματος Ηλεκτρονικών Συμβάσεων (ΕΣΗΔΗΣ) μέσω της διαδικτυακής πύλης www.promitheus.gov.gr. </w:t>
      </w:r>
    </w:p>
    <w:p w:rsidR="00032F5E" w:rsidRPr="00E86873" w:rsidRDefault="00032F5E" w:rsidP="00032F5E">
      <w:pPr>
        <w:pStyle w:val="Default"/>
        <w:ind w:left="142" w:hanging="142"/>
        <w:jc w:val="both"/>
        <w:rPr>
          <w:rFonts w:asciiTheme="minorHAnsi" w:hAnsiTheme="minorHAnsi"/>
          <w:b/>
          <w:bCs/>
          <w:color w:val="FF0000"/>
          <w:sz w:val="10"/>
          <w:szCs w:val="10"/>
        </w:rPr>
      </w:pPr>
    </w:p>
    <w:p w:rsidR="00032F5E" w:rsidRPr="009C1CFF" w:rsidRDefault="00032F5E" w:rsidP="00032F5E">
      <w:pPr>
        <w:pStyle w:val="Default"/>
        <w:ind w:left="142"/>
        <w:jc w:val="both"/>
        <w:rPr>
          <w:rFonts w:asciiTheme="minorHAnsi" w:hAnsiTheme="minorHAnsi"/>
          <w:color w:val="auto"/>
          <w:sz w:val="22"/>
          <w:szCs w:val="22"/>
        </w:rPr>
      </w:pPr>
      <w:r w:rsidRPr="009C1CFF">
        <w:rPr>
          <w:rFonts w:asciiTheme="minorHAnsi" w:hAnsiTheme="minorHAnsi"/>
          <w:b/>
          <w:bCs/>
          <w:color w:val="auto"/>
          <w:sz w:val="22"/>
          <w:szCs w:val="22"/>
        </w:rPr>
        <w:t xml:space="preserve">Δικαιούμενοι συμμετοχής: </w:t>
      </w:r>
      <w:r w:rsidRPr="009C1CFF">
        <w:rPr>
          <w:rFonts w:asciiTheme="minorHAnsi" w:hAnsiTheme="minorHAnsi"/>
          <w:color w:val="auto"/>
          <w:sz w:val="22"/>
          <w:szCs w:val="22"/>
        </w:rPr>
        <w:t xml:space="preserve">Δικαίωμα συμμετοχής στο διαγωνισμό έχουν: </w:t>
      </w:r>
    </w:p>
    <w:p w:rsidR="00032F5E" w:rsidRPr="009C1CFF" w:rsidRDefault="00032F5E" w:rsidP="00032F5E">
      <w:pPr>
        <w:pStyle w:val="Default"/>
        <w:numPr>
          <w:ilvl w:val="0"/>
          <w:numId w:val="13"/>
        </w:numPr>
        <w:jc w:val="both"/>
        <w:rPr>
          <w:rFonts w:asciiTheme="minorHAnsi" w:hAnsiTheme="minorHAnsi"/>
          <w:color w:val="auto"/>
          <w:sz w:val="22"/>
          <w:szCs w:val="22"/>
        </w:rPr>
      </w:pPr>
      <w:r w:rsidRPr="009C1CFF">
        <w:rPr>
          <w:rFonts w:asciiTheme="minorHAnsi" w:hAnsiTheme="minorHAnsi"/>
          <w:color w:val="auto"/>
          <w:sz w:val="22"/>
          <w:szCs w:val="22"/>
        </w:rPr>
        <w:lastRenderedPageBreak/>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032F5E" w:rsidRPr="009C1CFF" w:rsidRDefault="00032F5E" w:rsidP="00032F5E">
      <w:pPr>
        <w:pStyle w:val="Default"/>
        <w:ind w:left="851"/>
        <w:jc w:val="both"/>
        <w:rPr>
          <w:rFonts w:asciiTheme="minorHAnsi" w:hAnsiTheme="minorHAnsi"/>
          <w:color w:val="auto"/>
          <w:sz w:val="22"/>
          <w:szCs w:val="22"/>
        </w:rPr>
      </w:pPr>
      <w:r w:rsidRPr="009C1CFF">
        <w:rPr>
          <w:rFonts w:asciiTheme="minorHAnsi" w:hAnsiTheme="minorHAnsi"/>
          <w:color w:val="auto"/>
          <w:sz w:val="22"/>
          <w:szCs w:val="22"/>
        </w:rPr>
        <w:t xml:space="preserve">α) κράτος-μέλος της Ένωσης, </w:t>
      </w:r>
    </w:p>
    <w:p w:rsidR="00032F5E" w:rsidRPr="009C1CFF" w:rsidRDefault="00032F5E" w:rsidP="00032F5E">
      <w:pPr>
        <w:pStyle w:val="Default"/>
        <w:ind w:left="851"/>
        <w:jc w:val="both"/>
        <w:rPr>
          <w:rFonts w:asciiTheme="minorHAnsi" w:hAnsiTheme="minorHAnsi"/>
          <w:color w:val="auto"/>
          <w:sz w:val="22"/>
          <w:szCs w:val="22"/>
        </w:rPr>
      </w:pPr>
      <w:r w:rsidRPr="009C1CFF">
        <w:rPr>
          <w:rFonts w:asciiTheme="minorHAnsi" w:hAnsiTheme="minorHAnsi"/>
          <w:color w:val="auto"/>
          <w:sz w:val="22"/>
          <w:szCs w:val="22"/>
        </w:rPr>
        <w:t xml:space="preserve">β) κράτος-μέλος του Ευρωπαϊκού Οικονομικού Χώρου (Ε.Ο.Χ.), </w:t>
      </w:r>
    </w:p>
    <w:p w:rsidR="00032F5E" w:rsidRPr="009C1CFF" w:rsidRDefault="00032F5E" w:rsidP="00032F5E">
      <w:pPr>
        <w:pStyle w:val="Default"/>
        <w:ind w:left="851"/>
        <w:jc w:val="both"/>
        <w:rPr>
          <w:rFonts w:asciiTheme="minorHAnsi" w:hAnsiTheme="minorHAnsi"/>
          <w:color w:val="auto"/>
          <w:sz w:val="22"/>
          <w:szCs w:val="22"/>
        </w:rPr>
      </w:pPr>
      <w:r w:rsidRPr="009C1CFF">
        <w:rPr>
          <w:rFonts w:asciiTheme="minorHAnsi" w:hAnsiTheme="minorHAnsi"/>
          <w:color w:val="auto"/>
          <w:sz w:val="22"/>
          <w:szCs w:val="2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032F5E" w:rsidRPr="009C1CFF" w:rsidRDefault="00032F5E" w:rsidP="00032F5E">
      <w:pPr>
        <w:pStyle w:val="Default"/>
        <w:ind w:left="851"/>
        <w:jc w:val="both"/>
        <w:rPr>
          <w:rFonts w:asciiTheme="minorHAnsi" w:hAnsiTheme="minorHAnsi"/>
          <w:color w:val="auto"/>
          <w:sz w:val="22"/>
          <w:szCs w:val="22"/>
        </w:rPr>
      </w:pPr>
      <w:r w:rsidRPr="009C1CFF">
        <w:rPr>
          <w:rFonts w:asciiTheme="minorHAnsi" w:hAnsiTheme="minorHAnsi"/>
          <w:color w:val="auto"/>
          <w:sz w:val="22"/>
          <w:szCs w:val="22"/>
        </w:rPr>
        <w:t xml:space="preserve">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032F5E" w:rsidRPr="009C1CFF" w:rsidRDefault="00032F5E" w:rsidP="00032F5E">
      <w:pPr>
        <w:pStyle w:val="Default"/>
        <w:numPr>
          <w:ilvl w:val="0"/>
          <w:numId w:val="13"/>
        </w:numPr>
        <w:jc w:val="both"/>
        <w:rPr>
          <w:rFonts w:asciiTheme="minorHAnsi" w:hAnsiTheme="minorHAnsi"/>
          <w:color w:val="auto"/>
          <w:sz w:val="22"/>
          <w:szCs w:val="22"/>
        </w:rPr>
      </w:pPr>
      <w:r w:rsidRPr="009C1CFF">
        <w:rPr>
          <w:rFonts w:asciiTheme="minorHAnsi" w:hAnsiTheme="minorHAnsi"/>
          <w:color w:val="auto"/>
          <w:sz w:val="22"/>
          <w:szCs w:val="22"/>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032F5E" w:rsidRPr="009C1CFF" w:rsidRDefault="00032F5E" w:rsidP="00032F5E">
      <w:pPr>
        <w:pStyle w:val="Default"/>
        <w:numPr>
          <w:ilvl w:val="0"/>
          <w:numId w:val="13"/>
        </w:numPr>
        <w:jc w:val="both"/>
        <w:rPr>
          <w:rFonts w:asciiTheme="minorHAnsi" w:hAnsiTheme="minorHAnsi"/>
          <w:color w:val="auto"/>
          <w:sz w:val="22"/>
          <w:szCs w:val="22"/>
        </w:rPr>
      </w:pPr>
      <w:r w:rsidRPr="009C1CFF">
        <w:rPr>
          <w:rFonts w:asciiTheme="minorHAnsi" w:hAnsiTheme="minorHAnsi"/>
          <w:color w:val="auto"/>
          <w:sz w:val="22"/>
          <w:szCs w:val="22"/>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ολόκληρων. </w:t>
      </w:r>
    </w:p>
    <w:p w:rsidR="00032F5E" w:rsidRPr="009C1CFF" w:rsidRDefault="00032F5E" w:rsidP="00032F5E">
      <w:pPr>
        <w:pStyle w:val="Default"/>
        <w:ind w:left="142" w:hanging="142"/>
        <w:jc w:val="both"/>
        <w:rPr>
          <w:rFonts w:asciiTheme="minorHAnsi" w:hAnsiTheme="minorHAnsi"/>
          <w:color w:val="auto"/>
          <w:sz w:val="10"/>
          <w:szCs w:val="10"/>
        </w:rPr>
      </w:pPr>
    </w:p>
    <w:p w:rsidR="00032F5E" w:rsidRPr="009C1CFF" w:rsidRDefault="00032F5E" w:rsidP="00032F5E">
      <w:pPr>
        <w:pStyle w:val="Default"/>
        <w:jc w:val="both"/>
        <w:rPr>
          <w:rFonts w:asciiTheme="minorHAnsi" w:hAnsiTheme="minorHAnsi"/>
          <w:color w:val="auto"/>
          <w:sz w:val="22"/>
          <w:szCs w:val="22"/>
        </w:rPr>
      </w:pPr>
      <w:r w:rsidRPr="009C1CFF">
        <w:rPr>
          <w:rFonts w:asciiTheme="minorHAnsi" w:hAnsiTheme="minorHAnsi"/>
          <w:b/>
          <w:color w:val="auto"/>
          <w:sz w:val="22"/>
          <w:szCs w:val="22"/>
        </w:rPr>
        <w:t>8.</w:t>
      </w:r>
      <w:r w:rsidRPr="009C1CFF">
        <w:rPr>
          <w:rFonts w:asciiTheme="minorHAnsi" w:hAnsiTheme="minorHAnsi"/>
          <w:b/>
          <w:bCs/>
          <w:color w:val="auto"/>
          <w:sz w:val="22"/>
          <w:szCs w:val="22"/>
        </w:rPr>
        <w:t xml:space="preserve">Εναλλακτικές προσφορές: </w:t>
      </w:r>
      <w:r w:rsidRPr="009C1CFF">
        <w:rPr>
          <w:rFonts w:asciiTheme="minorHAnsi" w:hAnsiTheme="minorHAnsi"/>
          <w:color w:val="auto"/>
          <w:sz w:val="22"/>
          <w:szCs w:val="22"/>
        </w:rPr>
        <w:t xml:space="preserve">Εναλλακτικές προσφορές δεν γίνονται δεκτές </w:t>
      </w:r>
    </w:p>
    <w:p w:rsidR="00032F5E" w:rsidRPr="009C1CFF" w:rsidRDefault="00032F5E" w:rsidP="00032F5E">
      <w:pPr>
        <w:pStyle w:val="Default"/>
        <w:jc w:val="both"/>
        <w:rPr>
          <w:rFonts w:asciiTheme="minorHAnsi" w:hAnsiTheme="minorHAnsi"/>
          <w:color w:val="auto"/>
          <w:sz w:val="10"/>
          <w:szCs w:val="10"/>
        </w:rPr>
      </w:pPr>
    </w:p>
    <w:p w:rsidR="00032F5E" w:rsidRPr="009C1CFF" w:rsidRDefault="00032F5E" w:rsidP="00032F5E">
      <w:pPr>
        <w:pStyle w:val="Default"/>
        <w:ind w:left="142" w:hanging="142"/>
        <w:jc w:val="both"/>
        <w:rPr>
          <w:rFonts w:asciiTheme="minorHAnsi" w:hAnsiTheme="minorHAnsi"/>
          <w:bCs/>
          <w:color w:val="auto"/>
          <w:sz w:val="22"/>
          <w:szCs w:val="22"/>
        </w:rPr>
      </w:pPr>
      <w:r w:rsidRPr="009C1CFF">
        <w:rPr>
          <w:rFonts w:asciiTheme="minorHAnsi" w:hAnsiTheme="minorHAnsi"/>
          <w:b/>
          <w:color w:val="auto"/>
          <w:sz w:val="22"/>
          <w:szCs w:val="22"/>
        </w:rPr>
        <w:t>9.</w:t>
      </w:r>
      <w:r w:rsidRPr="009C1CFF">
        <w:rPr>
          <w:rFonts w:asciiTheme="minorHAnsi" w:hAnsiTheme="minorHAnsi"/>
          <w:b/>
          <w:bCs/>
          <w:color w:val="auto"/>
          <w:sz w:val="22"/>
          <w:szCs w:val="22"/>
        </w:rPr>
        <w:t>Χρόνος ισχύος προσφορών</w:t>
      </w:r>
      <w:r w:rsidRPr="009C1CFF">
        <w:rPr>
          <w:rFonts w:asciiTheme="minorHAnsi" w:hAnsiTheme="minorHAnsi"/>
          <w:color w:val="auto"/>
          <w:sz w:val="22"/>
          <w:szCs w:val="22"/>
        </w:rPr>
        <w:t xml:space="preserve">: </w:t>
      </w:r>
      <w:r w:rsidR="009C1CFF" w:rsidRPr="009C1CFF">
        <w:rPr>
          <w:rFonts w:asciiTheme="minorHAnsi" w:hAnsiTheme="minorHAnsi"/>
          <w:bCs/>
          <w:color w:val="auto"/>
          <w:sz w:val="22"/>
          <w:szCs w:val="22"/>
        </w:rPr>
        <w:t xml:space="preserve">Οι υποβαλλόμενες προσφορές ισχύουν και δεσμεύουν τους οικονομικούς φορείς για διάστημα </w:t>
      </w:r>
      <w:r w:rsidR="009C1CFF" w:rsidRPr="009C1CFF">
        <w:rPr>
          <w:rFonts w:asciiTheme="minorHAnsi" w:hAnsiTheme="minorHAnsi"/>
          <w:b/>
          <w:bCs/>
          <w:color w:val="auto"/>
          <w:sz w:val="22"/>
          <w:szCs w:val="22"/>
        </w:rPr>
        <w:t>Δώδεκα (12) μηνών</w:t>
      </w:r>
      <w:r w:rsidR="009C1CFF" w:rsidRPr="009C1CFF">
        <w:rPr>
          <w:rFonts w:asciiTheme="minorHAnsi" w:hAnsiTheme="minorHAnsi"/>
          <w:bCs/>
          <w:color w:val="auto"/>
          <w:sz w:val="22"/>
          <w:szCs w:val="22"/>
        </w:rPr>
        <w:t xml:space="preserve"> από την επόμενη της διενέργειας του διαγωνισμού</w:t>
      </w:r>
      <w:r w:rsidRPr="009C1CFF">
        <w:rPr>
          <w:rFonts w:asciiTheme="minorHAnsi" w:hAnsiTheme="minorHAnsi"/>
          <w:bCs/>
          <w:color w:val="auto"/>
          <w:sz w:val="22"/>
          <w:szCs w:val="22"/>
        </w:rPr>
        <w:t xml:space="preserve">. </w:t>
      </w:r>
    </w:p>
    <w:p w:rsidR="00032F5E" w:rsidRPr="009C1CFF" w:rsidRDefault="00032F5E" w:rsidP="00032F5E">
      <w:pPr>
        <w:pStyle w:val="Default"/>
        <w:jc w:val="both"/>
        <w:rPr>
          <w:rFonts w:asciiTheme="minorHAnsi" w:hAnsiTheme="minorHAnsi"/>
          <w:color w:val="auto"/>
          <w:sz w:val="10"/>
          <w:szCs w:val="10"/>
        </w:rPr>
      </w:pPr>
    </w:p>
    <w:p w:rsidR="00032F5E" w:rsidRPr="009C1CFF" w:rsidRDefault="00032F5E" w:rsidP="00032F5E">
      <w:pPr>
        <w:pStyle w:val="Default"/>
        <w:jc w:val="both"/>
        <w:rPr>
          <w:rFonts w:asciiTheme="minorHAnsi" w:hAnsiTheme="minorHAnsi"/>
          <w:color w:val="auto"/>
          <w:sz w:val="22"/>
          <w:szCs w:val="22"/>
        </w:rPr>
      </w:pPr>
      <w:r w:rsidRPr="009C1CFF">
        <w:rPr>
          <w:rFonts w:asciiTheme="minorHAnsi" w:hAnsiTheme="minorHAnsi"/>
          <w:b/>
          <w:color w:val="auto"/>
          <w:sz w:val="22"/>
          <w:szCs w:val="22"/>
        </w:rPr>
        <w:t>10.</w:t>
      </w:r>
      <w:r w:rsidRPr="009C1CFF">
        <w:rPr>
          <w:rFonts w:asciiTheme="minorHAnsi" w:hAnsiTheme="minorHAnsi"/>
          <w:b/>
          <w:bCs/>
          <w:color w:val="auto"/>
          <w:sz w:val="22"/>
          <w:szCs w:val="22"/>
        </w:rPr>
        <w:t>Γλώσσα σύνταξης προσφορών</w:t>
      </w:r>
      <w:r w:rsidRPr="009C1CFF">
        <w:rPr>
          <w:rFonts w:asciiTheme="minorHAnsi" w:hAnsiTheme="minorHAnsi"/>
          <w:color w:val="auto"/>
          <w:sz w:val="22"/>
          <w:szCs w:val="22"/>
        </w:rPr>
        <w:t xml:space="preserve">: Ελληνική </w:t>
      </w:r>
    </w:p>
    <w:p w:rsidR="00032F5E" w:rsidRPr="008F2AC0" w:rsidRDefault="00032F5E" w:rsidP="00032F5E">
      <w:pPr>
        <w:pStyle w:val="Default"/>
        <w:jc w:val="both"/>
        <w:rPr>
          <w:rFonts w:asciiTheme="minorHAnsi" w:hAnsiTheme="minorHAnsi"/>
          <w:color w:val="FF0000"/>
          <w:sz w:val="10"/>
          <w:szCs w:val="10"/>
        </w:rPr>
      </w:pPr>
    </w:p>
    <w:p w:rsidR="00032F5E" w:rsidRPr="009C1CFF" w:rsidRDefault="00032F5E" w:rsidP="00032F5E">
      <w:pPr>
        <w:pStyle w:val="Default"/>
        <w:ind w:left="142" w:hanging="142"/>
        <w:jc w:val="both"/>
        <w:rPr>
          <w:rFonts w:asciiTheme="minorHAnsi" w:hAnsiTheme="minorHAnsi"/>
          <w:color w:val="auto"/>
          <w:sz w:val="22"/>
          <w:szCs w:val="22"/>
        </w:rPr>
      </w:pPr>
      <w:r w:rsidRPr="009C1CFF">
        <w:rPr>
          <w:rFonts w:asciiTheme="minorHAnsi" w:hAnsiTheme="minorHAnsi"/>
          <w:b/>
          <w:color w:val="auto"/>
          <w:sz w:val="22"/>
          <w:szCs w:val="22"/>
        </w:rPr>
        <w:t>11.</w:t>
      </w:r>
      <w:r w:rsidRPr="009C1CFF">
        <w:rPr>
          <w:rFonts w:asciiTheme="minorHAnsi" w:hAnsiTheme="minorHAnsi"/>
          <w:b/>
          <w:bCs/>
          <w:color w:val="auto"/>
          <w:sz w:val="22"/>
          <w:szCs w:val="22"/>
        </w:rPr>
        <w:t xml:space="preserve">Τόπος και χρόνος παράδοσης προμήθειας: </w:t>
      </w:r>
      <w:r w:rsidRPr="009C1CFF">
        <w:rPr>
          <w:rFonts w:asciiTheme="minorHAnsi" w:hAnsiTheme="minorHAnsi"/>
          <w:color w:val="auto"/>
          <w:sz w:val="22"/>
          <w:szCs w:val="22"/>
        </w:rPr>
        <w:t xml:space="preserve">Η καταληκτική ημερομηνία παραλαβής των προσφορών είναι η </w:t>
      </w:r>
      <w:r w:rsidR="00FC74E8" w:rsidRPr="00FC74E8">
        <w:rPr>
          <w:rFonts w:asciiTheme="minorHAnsi" w:hAnsiTheme="minorHAnsi"/>
          <w:color w:val="auto"/>
          <w:sz w:val="22"/>
          <w:szCs w:val="22"/>
        </w:rPr>
        <w:t>13</w:t>
      </w:r>
      <w:r w:rsidR="009C1CFF" w:rsidRPr="00FC74E8">
        <w:rPr>
          <w:rFonts w:asciiTheme="minorHAnsi" w:hAnsiTheme="minorHAnsi"/>
          <w:color w:val="auto"/>
          <w:sz w:val="22"/>
          <w:szCs w:val="22"/>
        </w:rPr>
        <w:t>/</w:t>
      </w:r>
      <w:r w:rsidR="00991CAE" w:rsidRPr="00FC74E8">
        <w:rPr>
          <w:rFonts w:asciiTheme="minorHAnsi" w:hAnsiTheme="minorHAnsi"/>
          <w:color w:val="auto"/>
          <w:sz w:val="22"/>
          <w:szCs w:val="22"/>
        </w:rPr>
        <w:t>11</w:t>
      </w:r>
      <w:r w:rsidR="009C1CFF" w:rsidRPr="00FC74E8">
        <w:rPr>
          <w:rFonts w:asciiTheme="minorHAnsi" w:hAnsiTheme="minorHAnsi"/>
          <w:color w:val="auto"/>
          <w:sz w:val="22"/>
          <w:szCs w:val="22"/>
        </w:rPr>
        <w:t>/</w:t>
      </w:r>
      <w:r w:rsidR="00991CAE" w:rsidRPr="00FC74E8">
        <w:rPr>
          <w:rFonts w:asciiTheme="minorHAnsi" w:hAnsiTheme="minorHAnsi"/>
          <w:color w:val="auto"/>
          <w:sz w:val="22"/>
          <w:szCs w:val="22"/>
        </w:rPr>
        <w:t xml:space="preserve">2020 ημέρα </w:t>
      </w:r>
      <w:r w:rsidR="00FC74E8" w:rsidRPr="00FC74E8">
        <w:rPr>
          <w:rFonts w:asciiTheme="minorHAnsi" w:hAnsiTheme="minorHAnsi"/>
          <w:color w:val="auto"/>
          <w:sz w:val="22"/>
          <w:szCs w:val="22"/>
        </w:rPr>
        <w:t>Παρασκευή</w:t>
      </w:r>
      <w:r w:rsidRPr="00FC74E8">
        <w:rPr>
          <w:rFonts w:asciiTheme="minorHAnsi" w:hAnsiTheme="minorHAnsi"/>
          <w:color w:val="auto"/>
          <w:sz w:val="22"/>
          <w:szCs w:val="22"/>
        </w:rPr>
        <w:t xml:space="preserve"> και ώρα </w:t>
      </w:r>
      <w:r w:rsidR="00991CAE" w:rsidRPr="00FC74E8">
        <w:rPr>
          <w:rFonts w:asciiTheme="minorHAnsi" w:hAnsiTheme="minorHAnsi"/>
          <w:color w:val="auto"/>
          <w:sz w:val="22"/>
          <w:szCs w:val="22"/>
        </w:rPr>
        <w:t>14:00.</w:t>
      </w:r>
      <w:r w:rsidRPr="00FC74E8">
        <w:rPr>
          <w:rFonts w:asciiTheme="minorHAnsi" w:hAnsiTheme="minorHAnsi"/>
          <w:color w:val="auto"/>
          <w:sz w:val="22"/>
          <w:szCs w:val="22"/>
        </w:rPr>
        <w:t xml:space="preserve"> Η διαδικασία ανοίγματος των προσφορών θα διενεργηθεί με χρήση της πλατφόρμας του Εθνικού Συστήματος Ηλεκτρονικών Δημοσίων Συμβάσεων (Ε.Σ.Η.Δ.Η.Σ.), μέσω της Διαδικτυακής πύλης www.promitheus.gov.gr του ως άνω συστήματος, στις </w:t>
      </w:r>
      <w:r w:rsidR="00FC74E8" w:rsidRPr="00FC74E8">
        <w:rPr>
          <w:rFonts w:asciiTheme="minorHAnsi" w:hAnsiTheme="minorHAnsi"/>
          <w:color w:val="auto"/>
          <w:sz w:val="22"/>
          <w:szCs w:val="22"/>
        </w:rPr>
        <w:t>20</w:t>
      </w:r>
      <w:r w:rsidRPr="00FC74E8">
        <w:rPr>
          <w:rFonts w:asciiTheme="minorHAnsi" w:hAnsiTheme="minorHAnsi"/>
          <w:color w:val="auto"/>
          <w:sz w:val="22"/>
          <w:szCs w:val="22"/>
        </w:rPr>
        <w:t>/</w:t>
      </w:r>
      <w:r w:rsidR="00991CAE" w:rsidRPr="00FC74E8">
        <w:rPr>
          <w:rFonts w:asciiTheme="minorHAnsi" w:hAnsiTheme="minorHAnsi"/>
          <w:color w:val="auto"/>
          <w:sz w:val="22"/>
          <w:szCs w:val="22"/>
        </w:rPr>
        <w:t>11</w:t>
      </w:r>
      <w:r w:rsidRPr="00FC74E8">
        <w:rPr>
          <w:rFonts w:asciiTheme="minorHAnsi" w:hAnsiTheme="minorHAnsi"/>
          <w:color w:val="auto"/>
          <w:sz w:val="22"/>
          <w:szCs w:val="22"/>
        </w:rPr>
        <w:t>/</w:t>
      </w:r>
      <w:r w:rsidR="00991CAE" w:rsidRPr="00FC74E8">
        <w:rPr>
          <w:rFonts w:asciiTheme="minorHAnsi" w:hAnsiTheme="minorHAnsi"/>
          <w:color w:val="auto"/>
          <w:sz w:val="22"/>
          <w:szCs w:val="22"/>
        </w:rPr>
        <w:t>2020</w:t>
      </w:r>
      <w:r w:rsidRPr="00FC74E8">
        <w:rPr>
          <w:rFonts w:asciiTheme="minorHAnsi" w:hAnsiTheme="minorHAnsi"/>
          <w:color w:val="auto"/>
          <w:sz w:val="22"/>
          <w:szCs w:val="22"/>
        </w:rPr>
        <w:t xml:space="preserve">, ημέρα </w:t>
      </w:r>
      <w:r w:rsidR="00FC74E8" w:rsidRPr="00FC74E8">
        <w:rPr>
          <w:rFonts w:asciiTheme="minorHAnsi" w:hAnsiTheme="minorHAnsi"/>
          <w:color w:val="auto"/>
          <w:sz w:val="22"/>
          <w:szCs w:val="22"/>
        </w:rPr>
        <w:t>Παρασκευή</w:t>
      </w:r>
      <w:r w:rsidRPr="00FC74E8">
        <w:rPr>
          <w:rFonts w:asciiTheme="minorHAnsi" w:hAnsiTheme="minorHAnsi"/>
          <w:color w:val="auto"/>
          <w:sz w:val="22"/>
          <w:szCs w:val="22"/>
        </w:rPr>
        <w:t xml:space="preserve">και ώρα </w:t>
      </w:r>
      <w:r w:rsidR="00991CAE" w:rsidRPr="00FC74E8">
        <w:rPr>
          <w:rFonts w:asciiTheme="minorHAnsi" w:hAnsiTheme="minorHAnsi"/>
          <w:color w:val="auto"/>
          <w:sz w:val="22"/>
          <w:szCs w:val="22"/>
        </w:rPr>
        <w:t>10</w:t>
      </w:r>
      <w:r w:rsidRPr="00FC74E8">
        <w:rPr>
          <w:rFonts w:asciiTheme="minorHAnsi" w:hAnsiTheme="minorHAnsi"/>
          <w:color w:val="auto"/>
          <w:sz w:val="22"/>
          <w:szCs w:val="22"/>
        </w:rPr>
        <w:t>:</w:t>
      </w:r>
      <w:r w:rsidR="00991CAE" w:rsidRPr="00FC74E8">
        <w:rPr>
          <w:rFonts w:asciiTheme="minorHAnsi" w:hAnsiTheme="minorHAnsi"/>
          <w:color w:val="auto"/>
          <w:sz w:val="22"/>
          <w:szCs w:val="22"/>
        </w:rPr>
        <w:t>00</w:t>
      </w:r>
      <w:r w:rsidRPr="00FC74E8">
        <w:rPr>
          <w:rFonts w:asciiTheme="minorHAnsi" w:hAnsiTheme="minorHAnsi"/>
          <w:color w:val="auto"/>
          <w:sz w:val="22"/>
          <w:szCs w:val="22"/>
        </w:rPr>
        <w:t xml:space="preserve">π.μ. Μετά την παρέλευση </w:t>
      </w:r>
      <w:r w:rsidRPr="009C1CFF">
        <w:rPr>
          <w:rFonts w:asciiTheme="minorHAnsi" w:hAnsiTheme="minorHAnsi"/>
          <w:color w:val="auto"/>
          <w:sz w:val="22"/>
          <w:szCs w:val="22"/>
        </w:rPr>
        <w:t xml:space="preserve">της καταληκτικής ημερομηνίας και ώρας δεν υπάρχει η δυνατότητα υποβολής προσφοράς στο σύστημα. </w:t>
      </w:r>
    </w:p>
    <w:p w:rsidR="00032F5E" w:rsidRPr="00E86873" w:rsidRDefault="00032F5E" w:rsidP="00032F5E">
      <w:pPr>
        <w:pStyle w:val="Default"/>
        <w:jc w:val="both"/>
        <w:rPr>
          <w:rFonts w:asciiTheme="minorHAnsi" w:hAnsiTheme="minorHAnsi"/>
          <w:color w:val="FF0000"/>
          <w:sz w:val="10"/>
          <w:szCs w:val="10"/>
        </w:rPr>
      </w:pPr>
    </w:p>
    <w:p w:rsidR="00032F5E" w:rsidRPr="009C1CFF" w:rsidRDefault="00032F5E" w:rsidP="00032F5E">
      <w:pPr>
        <w:pStyle w:val="Default"/>
        <w:ind w:left="142" w:hanging="142"/>
        <w:jc w:val="both"/>
        <w:rPr>
          <w:rFonts w:asciiTheme="minorHAnsi" w:hAnsiTheme="minorHAnsi"/>
          <w:color w:val="auto"/>
          <w:sz w:val="22"/>
          <w:szCs w:val="22"/>
        </w:rPr>
      </w:pPr>
      <w:r w:rsidRPr="009C1CFF">
        <w:rPr>
          <w:rFonts w:asciiTheme="minorHAnsi" w:hAnsiTheme="minorHAnsi"/>
          <w:b/>
          <w:color w:val="auto"/>
          <w:sz w:val="22"/>
          <w:szCs w:val="22"/>
        </w:rPr>
        <w:t>12.</w:t>
      </w:r>
      <w:r w:rsidRPr="009C1CFF">
        <w:rPr>
          <w:rFonts w:asciiTheme="minorHAnsi" w:hAnsiTheme="minorHAnsi"/>
          <w:b/>
          <w:bCs/>
          <w:color w:val="auto"/>
          <w:sz w:val="22"/>
          <w:szCs w:val="22"/>
        </w:rPr>
        <w:t xml:space="preserve">Εγγυήσεις συμμετοχής: </w:t>
      </w:r>
      <w:r w:rsidRPr="009C1CFF">
        <w:rPr>
          <w:rFonts w:asciiTheme="minorHAnsi" w:hAnsiTheme="minorHAnsi"/>
          <w:color w:val="auto"/>
          <w:sz w:val="22"/>
          <w:szCs w:val="22"/>
        </w:rPr>
        <w:t>Για την συμμετοχή στον διαγωνισμό απαιτείται η κατάθεση από τους συμμετέχοντες οικονομικούς φορείς, κατά τους όρους της παρ. 1</w:t>
      </w:r>
      <w:r w:rsidRPr="009C1CFF">
        <w:rPr>
          <w:rFonts w:asciiTheme="minorHAnsi" w:hAnsiTheme="minorHAnsi"/>
          <w:color w:val="auto"/>
          <w:sz w:val="22"/>
          <w:szCs w:val="22"/>
          <w:vertAlign w:val="superscript"/>
        </w:rPr>
        <w:t>α</w:t>
      </w:r>
      <w:r w:rsidRPr="009C1CFF">
        <w:rPr>
          <w:rFonts w:asciiTheme="minorHAnsi" w:hAnsiTheme="minorHAnsi"/>
          <w:color w:val="auto"/>
          <w:sz w:val="22"/>
          <w:szCs w:val="22"/>
        </w:rPr>
        <w:t xml:space="preserve"> του άρθρου 302 του ν. 4412/2016, εγγυητικής επιστολής συμμετοχής, που ανέρχεται στο ποσό των </w:t>
      </w:r>
      <w:r w:rsidR="009C1CFF" w:rsidRPr="009C1CFF">
        <w:rPr>
          <w:rFonts w:asciiTheme="minorHAnsi" w:hAnsiTheme="minorHAnsi"/>
          <w:color w:val="auto"/>
          <w:sz w:val="22"/>
          <w:szCs w:val="22"/>
        </w:rPr>
        <w:t xml:space="preserve">σαράντα επτά χιλιάδων επτακοσίων σαράντα δύο </w:t>
      </w:r>
      <w:r w:rsidRPr="009C1CFF">
        <w:rPr>
          <w:rFonts w:asciiTheme="minorHAnsi" w:hAnsiTheme="minorHAnsi"/>
          <w:color w:val="auto"/>
          <w:sz w:val="22"/>
          <w:szCs w:val="22"/>
        </w:rPr>
        <w:t xml:space="preserve">ευρώ </w:t>
      </w:r>
      <w:r w:rsidRPr="009C1CFF">
        <w:rPr>
          <w:rFonts w:asciiTheme="minorHAnsi" w:hAnsiTheme="minorHAnsi"/>
          <w:b/>
          <w:color w:val="auto"/>
          <w:sz w:val="22"/>
          <w:szCs w:val="22"/>
        </w:rPr>
        <w:t>(</w:t>
      </w:r>
      <w:r w:rsidR="009C1CFF" w:rsidRPr="009C1CFF">
        <w:rPr>
          <w:b/>
          <w:color w:val="auto"/>
        </w:rPr>
        <w:t xml:space="preserve">47.742,00 ευρώ </w:t>
      </w:r>
      <w:r w:rsidRPr="009C1CFF">
        <w:rPr>
          <w:rFonts w:asciiTheme="minorHAnsi" w:hAnsiTheme="minorHAnsi"/>
          <w:b/>
          <w:bCs/>
          <w:color w:val="auto"/>
          <w:sz w:val="22"/>
          <w:szCs w:val="22"/>
        </w:rPr>
        <w:t>€)</w:t>
      </w:r>
      <w:r w:rsidRPr="009C1CFF">
        <w:rPr>
          <w:rFonts w:asciiTheme="minorHAnsi" w:hAnsiTheme="minorHAnsi"/>
          <w:b/>
          <w:color w:val="auto"/>
          <w:sz w:val="22"/>
          <w:szCs w:val="22"/>
        </w:rPr>
        <w:t>.</w:t>
      </w:r>
      <w:r w:rsidRPr="009C1CFF">
        <w:rPr>
          <w:rFonts w:asciiTheme="minorHAnsi" w:hAnsiTheme="minorHAnsi"/>
          <w:color w:val="auto"/>
          <w:sz w:val="22"/>
          <w:szCs w:val="22"/>
        </w:rPr>
        <w:t xml:space="preserve"> Η εγγύηση συμμετοχής πρέπει να ισχύει τουλάχιστον για τριάντα (30) ημέρες μετά τη λήξη του χρόνου ισχύος της προσφοράς του οικονομικού φορέα, άλλως η προσφορά απορρίπτεται. </w:t>
      </w:r>
    </w:p>
    <w:p w:rsidR="00032F5E" w:rsidRPr="00E86873" w:rsidRDefault="00032F5E" w:rsidP="00032F5E">
      <w:pPr>
        <w:pStyle w:val="Default"/>
        <w:jc w:val="both"/>
        <w:rPr>
          <w:rFonts w:asciiTheme="minorHAnsi" w:hAnsiTheme="minorHAnsi"/>
          <w:color w:val="FF0000"/>
          <w:sz w:val="10"/>
          <w:szCs w:val="10"/>
        </w:rPr>
      </w:pPr>
    </w:p>
    <w:p w:rsidR="00032F5E" w:rsidRPr="009C1CFF" w:rsidRDefault="00032F5E" w:rsidP="00032F5E">
      <w:pPr>
        <w:pStyle w:val="Default"/>
        <w:ind w:left="142" w:hanging="142"/>
        <w:jc w:val="both"/>
        <w:rPr>
          <w:rFonts w:asciiTheme="minorHAnsi" w:hAnsiTheme="minorHAnsi"/>
          <w:color w:val="auto"/>
          <w:sz w:val="22"/>
          <w:szCs w:val="22"/>
        </w:rPr>
      </w:pPr>
      <w:r w:rsidRPr="009C1CFF">
        <w:rPr>
          <w:rFonts w:asciiTheme="minorHAnsi" w:hAnsiTheme="minorHAnsi"/>
          <w:b/>
          <w:color w:val="auto"/>
          <w:sz w:val="22"/>
          <w:szCs w:val="22"/>
        </w:rPr>
        <w:t>13.</w:t>
      </w:r>
      <w:r w:rsidRPr="009C1CFF">
        <w:rPr>
          <w:rFonts w:asciiTheme="minorHAnsi" w:hAnsiTheme="minorHAnsi"/>
          <w:b/>
          <w:bCs/>
          <w:color w:val="auto"/>
          <w:sz w:val="22"/>
          <w:szCs w:val="22"/>
        </w:rPr>
        <w:t xml:space="preserve">Χρόνος παράδοσης και εγκατάστασης του εξοπλισμού: </w:t>
      </w:r>
      <w:r w:rsidRPr="009C1CFF">
        <w:rPr>
          <w:rFonts w:asciiTheme="minorHAnsi" w:hAnsiTheme="minorHAnsi"/>
          <w:color w:val="auto"/>
          <w:sz w:val="22"/>
          <w:szCs w:val="22"/>
        </w:rPr>
        <w:t xml:space="preserve">εντός δεκαοχτώ (18) μηνών από την ημερομηνία υπογραφής της σύμβασης. </w:t>
      </w:r>
    </w:p>
    <w:p w:rsidR="00032F5E" w:rsidRPr="008F2AC0" w:rsidRDefault="00032F5E" w:rsidP="00032F5E">
      <w:pPr>
        <w:pStyle w:val="Default"/>
        <w:jc w:val="both"/>
        <w:rPr>
          <w:rFonts w:asciiTheme="minorHAnsi" w:hAnsiTheme="minorHAnsi"/>
          <w:color w:val="FF0000"/>
          <w:sz w:val="10"/>
          <w:szCs w:val="10"/>
        </w:rPr>
      </w:pPr>
    </w:p>
    <w:p w:rsidR="00032F5E" w:rsidRPr="00BF17DE" w:rsidRDefault="00032F5E" w:rsidP="00032F5E">
      <w:pPr>
        <w:pStyle w:val="Default"/>
        <w:ind w:left="142" w:hanging="142"/>
        <w:jc w:val="both"/>
        <w:rPr>
          <w:rFonts w:asciiTheme="minorHAnsi" w:hAnsiTheme="minorHAnsi"/>
          <w:color w:val="auto"/>
          <w:sz w:val="22"/>
          <w:szCs w:val="22"/>
        </w:rPr>
      </w:pPr>
      <w:r w:rsidRPr="00BF17DE">
        <w:rPr>
          <w:rFonts w:asciiTheme="minorHAnsi" w:hAnsiTheme="minorHAnsi"/>
          <w:b/>
          <w:color w:val="auto"/>
          <w:sz w:val="22"/>
          <w:szCs w:val="22"/>
        </w:rPr>
        <w:t>14.</w:t>
      </w:r>
      <w:r w:rsidRPr="00BF17DE">
        <w:rPr>
          <w:rFonts w:asciiTheme="minorHAnsi" w:hAnsiTheme="minorHAnsi"/>
          <w:b/>
          <w:bCs/>
          <w:color w:val="auto"/>
          <w:sz w:val="22"/>
          <w:szCs w:val="22"/>
        </w:rPr>
        <w:t xml:space="preserve">Προδικαστικές Προσφυγές - Προσωρινή Δικαστική Προστασία: </w:t>
      </w:r>
      <w:r w:rsidRPr="00BF17DE">
        <w:rPr>
          <w:rFonts w:asciiTheme="minorHAnsi" w:hAnsiTheme="minorHAnsi"/>
          <w:color w:val="auto"/>
          <w:sz w:val="22"/>
          <w:szCs w:val="22"/>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w:t>
      </w:r>
    </w:p>
    <w:p w:rsidR="00032F5E" w:rsidRPr="008F2AC0" w:rsidRDefault="00032F5E" w:rsidP="00032F5E">
      <w:pPr>
        <w:pStyle w:val="Default"/>
        <w:jc w:val="both"/>
        <w:rPr>
          <w:rFonts w:asciiTheme="minorHAnsi" w:hAnsiTheme="minorHAnsi"/>
          <w:color w:val="FF0000"/>
          <w:sz w:val="10"/>
          <w:szCs w:val="10"/>
        </w:rPr>
      </w:pPr>
    </w:p>
    <w:p w:rsidR="0026186D" w:rsidRDefault="00032F5E" w:rsidP="0026186D">
      <w:pPr>
        <w:ind w:left="142" w:hanging="142"/>
      </w:pPr>
      <w:r w:rsidRPr="00BF17DE">
        <w:rPr>
          <w:rFonts w:asciiTheme="minorHAnsi" w:hAnsiTheme="minorHAnsi"/>
          <w:b/>
          <w:color w:val="auto"/>
          <w:sz w:val="22"/>
        </w:rPr>
        <w:t>15.</w:t>
      </w:r>
      <w:r w:rsidRPr="00BF17DE">
        <w:rPr>
          <w:rFonts w:asciiTheme="minorHAnsi" w:hAnsiTheme="minorHAnsi"/>
          <w:b/>
          <w:bCs/>
          <w:color w:val="auto"/>
          <w:sz w:val="22"/>
        </w:rPr>
        <w:t xml:space="preserve">Δημοσιεύσεις: </w:t>
      </w:r>
      <w:r w:rsidRPr="00BF17DE">
        <w:rPr>
          <w:rFonts w:asciiTheme="minorHAnsi" w:hAnsiTheme="minorHAnsi"/>
          <w:color w:val="auto"/>
          <w:sz w:val="22"/>
        </w:rPr>
        <w:t xml:space="preserve">Ημερομηνία δημοσίευσης περίληψης της διακήρυξης στην Επίσημη Εφημερίδα της Ευρωπαϊκής Ένωσης στις </w:t>
      </w:r>
      <w:r w:rsidR="0026186D">
        <w:rPr>
          <w:rFonts w:asciiTheme="minorHAnsi" w:hAnsiTheme="minorHAnsi"/>
          <w:color w:val="auto"/>
          <w:sz w:val="22"/>
        </w:rPr>
        <w:t>28</w:t>
      </w:r>
      <w:r w:rsidR="00BF17DE" w:rsidRPr="00FC74E8">
        <w:rPr>
          <w:rFonts w:asciiTheme="minorHAnsi" w:hAnsiTheme="minorHAnsi"/>
          <w:color w:val="auto"/>
          <w:sz w:val="22"/>
        </w:rPr>
        <w:t>/</w:t>
      </w:r>
      <w:r w:rsidR="00FC74E8" w:rsidRPr="00FC74E8">
        <w:rPr>
          <w:rFonts w:asciiTheme="minorHAnsi" w:hAnsiTheme="minorHAnsi"/>
          <w:color w:val="auto"/>
          <w:sz w:val="22"/>
        </w:rPr>
        <w:t>09</w:t>
      </w:r>
      <w:r w:rsidR="00BF17DE" w:rsidRPr="00FC74E8">
        <w:rPr>
          <w:rFonts w:asciiTheme="minorHAnsi" w:hAnsiTheme="minorHAnsi"/>
          <w:color w:val="auto"/>
          <w:sz w:val="22"/>
        </w:rPr>
        <w:t>/</w:t>
      </w:r>
      <w:r w:rsidR="00FC74E8" w:rsidRPr="00FC74E8">
        <w:rPr>
          <w:rFonts w:asciiTheme="minorHAnsi" w:hAnsiTheme="minorHAnsi"/>
          <w:color w:val="auto"/>
          <w:sz w:val="22"/>
        </w:rPr>
        <w:t>2020</w:t>
      </w:r>
      <w:r w:rsidRPr="00FC74E8">
        <w:rPr>
          <w:rFonts w:asciiTheme="minorHAnsi" w:hAnsiTheme="minorHAnsi"/>
          <w:color w:val="auto"/>
          <w:sz w:val="22"/>
        </w:rPr>
        <w:t xml:space="preserve"> ημέρα </w:t>
      </w:r>
      <w:r w:rsidR="00FC74E8" w:rsidRPr="00FC74E8">
        <w:rPr>
          <w:rFonts w:asciiTheme="minorHAnsi" w:hAnsiTheme="minorHAnsi"/>
          <w:color w:val="auto"/>
          <w:sz w:val="22"/>
        </w:rPr>
        <w:t>Τετάρτη</w:t>
      </w:r>
      <w:r w:rsidR="00BF17DE" w:rsidRPr="00FC74E8">
        <w:rPr>
          <w:rFonts w:asciiTheme="minorHAnsi" w:hAnsiTheme="minorHAnsi"/>
          <w:color w:val="auto"/>
          <w:sz w:val="22"/>
        </w:rPr>
        <w:t xml:space="preserve"> με </w:t>
      </w:r>
      <w:r w:rsidR="00BF17DE" w:rsidRPr="00FC74E8">
        <w:rPr>
          <w:color w:val="auto"/>
        </w:rPr>
        <w:t>αριθμό αναφοράς</w:t>
      </w:r>
      <w:r w:rsidR="0026186D">
        <w:t xml:space="preserve">2020-127118 </w:t>
      </w:r>
    </w:p>
    <w:p w:rsidR="00032F5E" w:rsidRPr="0026186D" w:rsidRDefault="00032F5E" w:rsidP="0026186D">
      <w:pPr>
        <w:ind w:left="142" w:firstLine="0"/>
        <w:rPr>
          <w:color w:val="auto"/>
        </w:rPr>
      </w:pPr>
      <w:r w:rsidRPr="00BF17DE">
        <w:rPr>
          <w:rFonts w:asciiTheme="minorHAnsi" w:hAnsiTheme="minorHAnsi"/>
          <w:color w:val="auto"/>
          <w:sz w:val="22"/>
        </w:rPr>
        <w:t xml:space="preserve">Ημερομηνία αποστολής της περίληψης προκήρυξης στον ελληνικό </w:t>
      </w:r>
      <w:r w:rsidRPr="0026186D">
        <w:rPr>
          <w:rFonts w:asciiTheme="minorHAnsi" w:hAnsiTheme="minorHAnsi"/>
          <w:color w:val="auto"/>
          <w:sz w:val="22"/>
        </w:rPr>
        <w:t xml:space="preserve">τύπο </w:t>
      </w:r>
      <w:r w:rsidR="00EB69A9">
        <w:rPr>
          <w:rFonts w:asciiTheme="minorHAnsi" w:hAnsiTheme="minorHAnsi"/>
          <w:color w:val="auto"/>
          <w:sz w:val="22"/>
        </w:rPr>
        <w:t>28</w:t>
      </w:r>
      <w:r w:rsidRPr="0026186D">
        <w:rPr>
          <w:rFonts w:asciiTheme="minorHAnsi" w:hAnsiTheme="minorHAnsi"/>
          <w:color w:val="auto"/>
          <w:sz w:val="22"/>
        </w:rPr>
        <w:t>/</w:t>
      </w:r>
      <w:r w:rsidR="005D4F50" w:rsidRPr="005D4F50">
        <w:rPr>
          <w:rFonts w:asciiTheme="minorHAnsi" w:hAnsiTheme="minorHAnsi"/>
          <w:color w:val="auto"/>
          <w:sz w:val="22"/>
        </w:rPr>
        <w:t>09</w:t>
      </w:r>
      <w:r w:rsidRPr="0026186D">
        <w:rPr>
          <w:rFonts w:asciiTheme="minorHAnsi" w:hAnsiTheme="minorHAnsi"/>
          <w:color w:val="auto"/>
          <w:sz w:val="22"/>
        </w:rPr>
        <w:t>/</w:t>
      </w:r>
      <w:r w:rsidR="0026186D" w:rsidRPr="0026186D">
        <w:rPr>
          <w:rFonts w:asciiTheme="minorHAnsi" w:hAnsiTheme="minorHAnsi"/>
          <w:color w:val="auto"/>
          <w:sz w:val="22"/>
        </w:rPr>
        <w:t>2020</w:t>
      </w:r>
      <w:r w:rsidRPr="0026186D">
        <w:rPr>
          <w:rFonts w:asciiTheme="minorHAnsi" w:hAnsiTheme="minorHAnsi"/>
          <w:color w:val="auto"/>
          <w:sz w:val="22"/>
        </w:rPr>
        <w:t xml:space="preserve">, ημέρα </w:t>
      </w:r>
      <w:r w:rsidR="00541355">
        <w:rPr>
          <w:rFonts w:asciiTheme="minorHAnsi" w:hAnsiTheme="minorHAnsi"/>
          <w:color w:val="auto"/>
          <w:sz w:val="22"/>
        </w:rPr>
        <w:t>Δευτέρα.</w:t>
      </w:r>
    </w:p>
    <w:p w:rsidR="0024707B" w:rsidRPr="00BF17DE" w:rsidRDefault="00032F5E" w:rsidP="00BF17DE">
      <w:pPr>
        <w:spacing w:after="0" w:line="259" w:lineRule="auto"/>
        <w:ind w:left="142" w:firstLine="0"/>
        <w:rPr>
          <w:rFonts w:asciiTheme="minorHAnsi" w:eastAsiaTheme="minorEastAsia" w:hAnsiTheme="minorHAnsi" w:cs="Calibri"/>
          <w:color w:val="auto"/>
          <w:sz w:val="22"/>
        </w:rPr>
      </w:pPr>
      <w:r w:rsidRPr="00BF17DE">
        <w:rPr>
          <w:rFonts w:asciiTheme="minorHAnsi" w:eastAsiaTheme="minorEastAsia" w:hAnsiTheme="minorHAnsi" w:cs="Calibri"/>
          <w:color w:val="auto"/>
          <w:sz w:val="22"/>
        </w:rPr>
        <w:t>Τα έξοδα δημοσίευσης στον ελληνικό τύπο βαρύνουν τον ανάδοχο.</w:t>
      </w:r>
    </w:p>
    <w:p w:rsidR="00100808" w:rsidRDefault="00100808" w:rsidP="00032F5E">
      <w:pPr>
        <w:spacing w:after="0" w:line="259" w:lineRule="auto"/>
        <w:ind w:left="0" w:firstLine="0"/>
        <w:rPr>
          <w:rFonts w:asciiTheme="minorHAnsi" w:hAnsiTheme="minorHAnsi"/>
          <w:color w:val="auto"/>
          <w:sz w:val="10"/>
          <w:szCs w:val="10"/>
        </w:rPr>
      </w:pPr>
    </w:p>
    <w:p w:rsidR="00BF17DE" w:rsidRDefault="00BF17DE" w:rsidP="00032F5E">
      <w:pPr>
        <w:spacing w:after="0" w:line="259" w:lineRule="auto"/>
        <w:ind w:left="0" w:firstLine="0"/>
        <w:rPr>
          <w:rFonts w:asciiTheme="minorHAnsi" w:hAnsiTheme="minorHAnsi"/>
          <w:color w:val="auto"/>
          <w:sz w:val="10"/>
          <w:szCs w:val="10"/>
        </w:rPr>
      </w:pPr>
    </w:p>
    <w:p w:rsidR="00BF17DE" w:rsidRDefault="00BF17DE" w:rsidP="00032F5E">
      <w:pPr>
        <w:spacing w:after="0" w:line="259" w:lineRule="auto"/>
        <w:ind w:left="0" w:firstLine="0"/>
        <w:rPr>
          <w:rFonts w:asciiTheme="minorHAnsi" w:hAnsiTheme="minorHAnsi"/>
          <w:color w:val="auto"/>
          <w:sz w:val="10"/>
          <w:szCs w:val="10"/>
        </w:rPr>
      </w:pPr>
    </w:p>
    <w:p w:rsidR="00BF17DE" w:rsidRDefault="00BF17DE" w:rsidP="00032F5E">
      <w:pPr>
        <w:spacing w:after="0" w:line="259" w:lineRule="auto"/>
        <w:ind w:left="0" w:firstLine="0"/>
        <w:rPr>
          <w:rFonts w:asciiTheme="minorHAnsi" w:hAnsiTheme="minorHAnsi"/>
          <w:color w:val="auto"/>
          <w:sz w:val="10"/>
          <w:szCs w:val="1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3209"/>
        <w:gridCol w:w="3210"/>
      </w:tblGrid>
      <w:tr w:rsidR="00FF3AC6" w:rsidTr="00FF3AC6">
        <w:tc>
          <w:tcPr>
            <w:tcW w:w="3209" w:type="dxa"/>
          </w:tcPr>
          <w:p w:rsidR="00FF3AC6" w:rsidRDefault="00FF3AC6" w:rsidP="00032F5E">
            <w:pPr>
              <w:spacing w:after="0" w:line="259" w:lineRule="auto"/>
              <w:ind w:left="0" w:firstLine="0"/>
              <w:rPr>
                <w:rFonts w:asciiTheme="minorHAnsi" w:hAnsiTheme="minorHAnsi"/>
                <w:color w:val="auto"/>
                <w:sz w:val="10"/>
                <w:szCs w:val="10"/>
              </w:rPr>
            </w:pPr>
          </w:p>
        </w:tc>
        <w:tc>
          <w:tcPr>
            <w:tcW w:w="3209" w:type="dxa"/>
          </w:tcPr>
          <w:p w:rsidR="00FF3AC6" w:rsidRPr="00FF3AC6" w:rsidRDefault="00FF3AC6" w:rsidP="005D4F50">
            <w:pPr>
              <w:spacing w:after="0" w:line="259" w:lineRule="auto"/>
              <w:ind w:left="0" w:firstLine="0"/>
              <w:jc w:val="center"/>
              <w:rPr>
                <w:rFonts w:asciiTheme="minorHAnsi" w:hAnsiTheme="minorHAnsi"/>
                <w:color w:val="auto"/>
                <w:sz w:val="22"/>
              </w:rPr>
            </w:pPr>
            <w:r w:rsidRPr="00FF3AC6">
              <w:rPr>
                <w:rFonts w:asciiTheme="minorHAnsi" w:hAnsiTheme="minorHAnsi"/>
                <w:color w:val="auto"/>
                <w:sz w:val="22"/>
              </w:rPr>
              <w:t xml:space="preserve">Δομοκός  </w:t>
            </w:r>
            <w:r w:rsidR="0026186D">
              <w:rPr>
                <w:rFonts w:asciiTheme="minorHAnsi" w:hAnsiTheme="minorHAnsi"/>
                <w:color w:val="auto"/>
                <w:sz w:val="22"/>
              </w:rPr>
              <w:t>28</w:t>
            </w:r>
            <w:r w:rsidRPr="00FF3AC6">
              <w:rPr>
                <w:rFonts w:asciiTheme="minorHAnsi" w:hAnsiTheme="minorHAnsi"/>
                <w:color w:val="auto"/>
                <w:sz w:val="22"/>
              </w:rPr>
              <w:t>/</w:t>
            </w:r>
            <w:r w:rsidR="005D4F50">
              <w:rPr>
                <w:rFonts w:asciiTheme="minorHAnsi" w:hAnsiTheme="minorHAnsi"/>
                <w:color w:val="auto"/>
                <w:sz w:val="22"/>
                <w:lang w:val="en-US"/>
              </w:rPr>
              <w:t>09</w:t>
            </w:r>
            <w:r w:rsidRPr="00FF3AC6">
              <w:rPr>
                <w:rFonts w:asciiTheme="minorHAnsi" w:hAnsiTheme="minorHAnsi"/>
                <w:color w:val="auto"/>
                <w:sz w:val="22"/>
              </w:rPr>
              <w:t>/2020</w:t>
            </w:r>
          </w:p>
        </w:tc>
        <w:tc>
          <w:tcPr>
            <w:tcW w:w="3210" w:type="dxa"/>
          </w:tcPr>
          <w:p w:rsidR="00FF3AC6" w:rsidRDefault="00FF3AC6" w:rsidP="00032F5E">
            <w:pPr>
              <w:spacing w:after="0" w:line="259" w:lineRule="auto"/>
              <w:ind w:left="0" w:firstLine="0"/>
              <w:rPr>
                <w:rFonts w:asciiTheme="minorHAnsi" w:hAnsiTheme="minorHAnsi"/>
                <w:color w:val="auto"/>
                <w:sz w:val="10"/>
                <w:szCs w:val="10"/>
              </w:rPr>
            </w:pPr>
          </w:p>
        </w:tc>
      </w:tr>
      <w:tr w:rsidR="00FF3AC6" w:rsidTr="00FF3AC6">
        <w:tc>
          <w:tcPr>
            <w:tcW w:w="3209" w:type="dxa"/>
          </w:tcPr>
          <w:p w:rsidR="00FF3AC6" w:rsidRDefault="00FF3AC6" w:rsidP="00032F5E">
            <w:pPr>
              <w:spacing w:after="0" w:line="259" w:lineRule="auto"/>
              <w:ind w:left="0" w:firstLine="0"/>
              <w:rPr>
                <w:rFonts w:asciiTheme="minorHAnsi" w:hAnsiTheme="minorHAnsi"/>
                <w:color w:val="auto"/>
                <w:sz w:val="10"/>
                <w:szCs w:val="10"/>
              </w:rPr>
            </w:pPr>
          </w:p>
        </w:tc>
        <w:tc>
          <w:tcPr>
            <w:tcW w:w="3209" w:type="dxa"/>
          </w:tcPr>
          <w:p w:rsidR="00FF3AC6" w:rsidRPr="00FF3AC6" w:rsidRDefault="00FF3AC6" w:rsidP="00FF3AC6">
            <w:pPr>
              <w:spacing w:after="0" w:line="259" w:lineRule="auto"/>
              <w:ind w:left="0" w:firstLine="0"/>
              <w:jc w:val="center"/>
              <w:rPr>
                <w:rFonts w:asciiTheme="minorHAnsi" w:hAnsiTheme="minorHAnsi"/>
                <w:color w:val="auto"/>
                <w:sz w:val="22"/>
              </w:rPr>
            </w:pPr>
            <w:r w:rsidRPr="00FF3AC6">
              <w:rPr>
                <w:rFonts w:asciiTheme="minorHAnsi" w:hAnsiTheme="minorHAnsi"/>
                <w:color w:val="auto"/>
                <w:sz w:val="22"/>
              </w:rPr>
              <w:t>Ο Δήμαρχος Δομοκού</w:t>
            </w:r>
          </w:p>
        </w:tc>
        <w:tc>
          <w:tcPr>
            <w:tcW w:w="3210" w:type="dxa"/>
          </w:tcPr>
          <w:p w:rsidR="00FF3AC6" w:rsidRDefault="00FF3AC6" w:rsidP="00032F5E">
            <w:pPr>
              <w:spacing w:after="0" w:line="259" w:lineRule="auto"/>
              <w:ind w:left="0" w:firstLine="0"/>
              <w:rPr>
                <w:rFonts w:asciiTheme="minorHAnsi" w:hAnsiTheme="minorHAnsi"/>
                <w:color w:val="auto"/>
                <w:sz w:val="10"/>
                <w:szCs w:val="10"/>
              </w:rPr>
            </w:pPr>
          </w:p>
        </w:tc>
      </w:tr>
      <w:tr w:rsidR="00FF3AC6" w:rsidTr="00FF3AC6">
        <w:tc>
          <w:tcPr>
            <w:tcW w:w="3209" w:type="dxa"/>
          </w:tcPr>
          <w:p w:rsidR="00FF3AC6" w:rsidRDefault="00FF3AC6" w:rsidP="00032F5E">
            <w:pPr>
              <w:spacing w:after="0" w:line="259" w:lineRule="auto"/>
              <w:ind w:left="0" w:firstLine="0"/>
              <w:rPr>
                <w:rFonts w:asciiTheme="minorHAnsi" w:hAnsiTheme="minorHAnsi"/>
                <w:color w:val="auto"/>
                <w:sz w:val="10"/>
                <w:szCs w:val="10"/>
              </w:rPr>
            </w:pPr>
          </w:p>
        </w:tc>
        <w:tc>
          <w:tcPr>
            <w:tcW w:w="3209" w:type="dxa"/>
          </w:tcPr>
          <w:p w:rsidR="00FF3AC6" w:rsidRPr="00FF3AC6" w:rsidRDefault="00FF3AC6" w:rsidP="00FF3AC6">
            <w:pPr>
              <w:spacing w:after="0" w:line="259" w:lineRule="auto"/>
              <w:ind w:left="0" w:firstLine="0"/>
              <w:jc w:val="center"/>
              <w:rPr>
                <w:rFonts w:asciiTheme="minorHAnsi" w:hAnsiTheme="minorHAnsi"/>
                <w:color w:val="auto"/>
                <w:sz w:val="22"/>
              </w:rPr>
            </w:pPr>
          </w:p>
        </w:tc>
        <w:tc>
          <w:tcPr>
            <w:tcW w:w="3210" w:type="dxa"/>
          </w:tcPr>
          <w:p w:rsidR="00FF3AC6" w:rsidRDefault="00FF3AC6" w:rsidP="00032F5E">
            <w:pPr>
              <w:spacing w:after="0" w:line="259" w:lineRule="auto"/>
              <w:ind w:left="0" w:firstLine="0"/>
              <w:rPr>
                <w:rFonts w:asciiTheme="minorHAnsi" w:hAnsiTheme="minorHAnsi"/>
                <w:color w:val="auto"/>
                <w:sz w:val="10"/>
                <w:szCs w:val="10"/>
              </w:rPr>
            </w:pPr>
          </w:p>
        </w:tc>
      </w:tr>
    </w:tbl>
    <w:p w:rsidR="00BF17DE" w:rsidRPr="00BF17DE" w:rsidRDefault="00BF17DE" w:rsidP="00032F5E">
      <w:pPr>
        <w:spacing w:after="0" w:line="259" w:lineRule="auto"/>
        <w:ind w:left="0" w:firstLine="0"/>
        <w:rPr>
          <w:rFonts w:asciiTheme="minorHAnsi" w:hAnsiTheme="minorHAnsi"/>
          <w:color w:val="auto"/>
          <w:sz w:val="10"/>
          <w:szCs w:val="10"/>
        </w:rPr>
      </w:pPr>
      <w:bookmarkStart w:id="0" w:name="_GoBack"/>
      <w:bookmarkEnd w:id="0"/>
    </w:p>
    <w:sectPr w:rsidR="00BF17DE" w:rsidRPr="00BF17DE" w:rsidSect="0035391A">
      <w:pgSz w:w="11906" w:h="16838"/>
      <w:pgMar w:top="426" w:right="1416" w:bottom="1418" w:left="10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4A2" w:rsidRDefault="000274A2" w:rsidP="00805C4A">
      <w:pPr>
        <w:spacing w:after="0" w:line="240" w:lineRule="auto"/>
      </w:pPr>
      <w:r>
        <w:separator/>
      </w:r>
    </w:p>
  </w:endnote>
  <w:endnote w:type="continuationSeparator" w:id="1">
    <w:p w:rsidR="000274A2" w:rsidRDefault="000274A2" w:rsidP="00805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A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4A2" w:rsidRDefault="000274A2" w:rsidP="00805C4A">
      <w:pPr>
        <w:spacing w:after="0" w:line="240" w:lineRule="auto"/>
      </w:pPr>
      <w:r>
        <w:separator/>
      </w:r>
    </w:p>
  </w:footnote>
  <w:footnote w:type="continuationSeparator" w:id="1">
    <w:p w:rsidR="000274A2" w:rsidRDefault="000274A2" w:rsidP="00805C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rPr>
    </w:lvl>
    <w:lvl w:ilvl="8">
      <w:start w:val="1"/>
      <w:numFmt w:val="none"/>
      <w:suff w:val="nothing"/>
      <w:lvlText w:val=""/>
      <w:lvlJc w:val="left"/>
      <w:pPr>
        <w:tabs>
          <w:tab w:val="num" w:pos="0"/>
        </w:tabs>
        <w:ind w:left="1584" w:hanging="1584"/>
      </w:pPr>
    </w:lvl>
  </w:abstractNum>
  <w:abstractNum w:abstractNumId="1">
    <w:nsid w:val="07E63033"/>
    <w:multiLevelType w:val="hybridMultilevel"/>
    <w:tmpl w:val="ABFEDA1A"/>
    <w:lvl w:ilvl="0" w:tplc="B30A24F6">
      <w:start w:val="14"/>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E01B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42EA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4474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9AD4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694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9EBF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662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8273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DAB7F43"/>
    <w:multiLevelType w:val="hybridMultilevel"/>
    <w:tmpl w:val="0A360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E360B3"/>
    <w:multiLevelType w:val="hybridMultilevel"/>
    <w:tmpl w:val="0AC0E5F4"/>
    <w:lvl w:ilvl="0" w:tplc="6526CDE8">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EC5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E87F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0601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086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26355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B0A2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28D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C87E8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36896B72"/>
    <w:multiLevelType w:val="hybridMultilevel"/>
    <w:tmpl w:val="699CE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D982AB0"/>
    <w:multiLevelType w:val="hybridMultilevel"/>
    <w:tmpl w:val="D0CA56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E5E5F56"/>
    <w:multiLevelType w:val="hybridMultilevel"/>
    <w:tmpl w:val="1E0E7DD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7">
    <w:nsid w:val="4A7D5360"/>
    <w:multiLevelType w:val="hybridMultilevel"/>
    <w:tmpl w:val="C79C28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1AF6BF1"/>
    <w:multiLevelType w:val="hybridMultilevel"/>
    <w:tmpl w:val="505E941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5D2D4694"/>
    <w:multiLevelType w:val="hybridMultilevel"/>
    <w:tmpl w:val="3ABEF2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96347C9"/>
    <w:multiLevelType w:val="hybridMultilevel"/>
    <w:tmpl w:val="7722C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A0C2DCD"/>
    <w:multiLevelType w:val="hybridMultilevel"/>
    <w:tmpl w:val="7C78A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08034C8"/>
    <w:multiLevelType w:val="hybridMultilevel"/>
    <w:tmpl w:val="F8B84758"/>
    <w:lvl w:ilvl="0" w:tplc="0714E2A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4E5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46B3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183D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262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8E5B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40EA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50E0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EFD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3"/>
  </w:num>
  <w:num w:numId="3">
    <w:abstractNumId w:val="1"/>
  </w:num>
  <w:num w:numId="4">
    <w:abstractNumId w:val="0"/>
  </w:num>
  <w:num w:numId="5">
    <w:abstractNumId w:val="9"/>
  </w:num>
  <w:num w:numId="6">
    <w:abstractNumId w:val="8"/>
  </w:num>
  <w:num w:numId="7">
    <w:abstractNumId w:val="5"/>
  </w:num>
  <w:num w:numId="8">
    <w:abstractNumId w:val="7"/>
  </w:num>
  <w:num w:numId="9">
    <w:abstractNumId w:val="2"/>
  </w:num>
  <w:num w:numId="10">
    <w:abstractNumId w:val="11"/>
  </w:num>
  <w:num w:numId="11">
    <w:abstractNumId w:val="4"/>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845170"/>
    <w:rsid w:val="0000190A"/>
    <w:rsid w:val="000038FC"/>
    <w:rsid w:val="00005252"/>
    <w:rsid w:val="000113DF"/>
    <w:rsid w:val="00013ED8"/>
    <w:rsid w:val="00026EFF"/>
    <w:rsid w:val="000274A2"/>
    <w:rsid w:val="00032F5E"/>
    <w:rsid w:val="000370FA"/>
    <w:rsid w:val="00046F0C"/>
    <w:rsid w:val="00061EE7"/>
    <w:rsid w:val="0007273B"/>
    <w:rsid w:val="00080DDE"/>
    <w:rsid w:val="00081089"/>
    <w:rsid w:val="00083A71"/>
    <w:rsid w:val="00083F9B"/>
    <w:rsid w:val="000871C1"/>
    <w:rsid w:val="0009737E"/>
    <w:rsid w:val="000B0AF0"/>
    <w:rsid w:val="000B1245"/>
    <w:rsid w:val="000B22E3"/>
    <w:rsid w:val="000B41F0"/>
    <w:rsid w:val="000B7260"/>
    <w:rsid w:val="000C39FF"/>
    <w:rsid w:val="000D2167"/>
    <w:rsid w:val="000E2E8D"/>
    <w:rsid w:val="000E5CDD"/>
    <w:rsid w:val="000F3E81"/>
    <w:rsid w:val="000F5F00"/>
    <w:rsid w:val="00100808"/>
    <w:rsid w:val="001100F8"/>
    <w:rsid w:val="001116CD"/>
    <w:rsid w:val="001319B2"/>
    <w:rsid w:val="00132471"/>
    <w:rsid w:val="0014354E"/>
    <w:rsid w:val="0014793F"/>
    <w:rsid w:val="001E048E"/>
    <w:rsid w:val="001F404B"/>
    <w:rsid w:val="00214858"/>
    <w:rsid w:val="00222931"/>
    <w:rsid w:val="00222B5C"/>
    <w:rsid w:val="00224285"/>
    <w:rsid w:val="0022650F"/>
    <w:rsid w:val="002428C9"/>
    <w:rsid w:val="0024707B"/>
    <w:rsid w:val="0025187F"/>
    <w:rsid w:val="002522EE"/>
    <w:rsid w:val="00252BA2"/>
    <w:rsid w:val="0026186D"/>
    <w:rsid w:val="00261AE1"/>
    <w:rsid w:val="00262BBD"/>
    <w:rsid w:val="002634B1"/>
    <w:rsid w:val="002651F3"/>
    <w:rsid w:val="002656E8"/>
    <w:rsid w:val="00277F6D"/>
    <w:rsid w:val="00285A02"/>
    <w:rsid w:val="00287CCC"/>
    <w:rsid w:val="002A0BA6"/>
    <w:rsid w:val="002A28B4"/>
    <w:rsid w:val="002D7302"/>
    <w:rsid w:val="00301B3D"/>
    <w:rsid w:val="00303EFD"/>
    <w:rsid w:val="00330305"/>
    <w:rsid w:val="0035391A"/>
    <w:rsid w:val="00354B85"/>
    <w:rsid w:val="00357450"/>
    <w:rsid w:val="0037504C"/>
    <w:rsid w:val="003833E7"/>
    <w:rsid w:val="00393160"/>
    <w:rsid w:val="003B4338"/>
    <w:rsid w:val="003B6811"/>
    <w:rsid w:val="003C20AD"/>
    <w:rsid w:val="003D151C"/>
    <w:rsid w:val="003E1F9C"/>
    <w:rsid w:val="003E44A9"/>
    <w:rsid w:val="003E6D45"/>
    <w:rsid w:val="003F5666"/>
    <w:rsid w:val="004222F6"/>
    <w:rsid w:val="00423A6A"/>
    <w:rsid w:val="004553B7"/>
    <w:rsid w:val="00455D1B"/>
    <w:rsid w:val="00483E45"/>
    <w:rsid w:val="004A445E"/>
    <w:rsid w:val="004B7D7D"/>
    <w:rsid w:val="004F1864"/>
    <w:rsid w:val="00503D12"/>
    <w:rsid w:val="00505F95"/>
    <w:rsid w:val="005139F2"/>
    <w:rsid w:val="00523179"/>
    <w:rsid w:val="005248AF"/>
    <w:rsid w:val="00526B71"/>
    <w:rsid w:val="00535019"/>
    <w:rsid w:val="00540ABA"/>
    <w:rsid w:val="00541355"/>
    <w:rsid w:val="00556F56"/>
    <w:rsid w:val="00571486"/>
    <w:rsid w:val="005D4F50"/>
    <w:rsid w:val="00600EB0"/>
    <w:rsid w:val="00614A28"/>
    <w:rsid w:val="006432A5"/>
    <w:rsid w:val="00667649"/>
    <w:rsid w:val="00667D13"/>
    <w:rsid w:val="006A31C9"/>
    <w:rsid w:val="006E1668"/>
    <w:rsid w:val="0071574D"/>
    <w:rsid w:val="0071602E"/>
    <w:rsid w:val="00722B0A"/>
    <w:rsid w:val="00741674"/>
    <w:rsid w:val="0075799B"/>
    <w:rsid w:val="007619A4"/>
    <w:rsid w:val="00772A1B"/>
    <w:rsid w:val="00774D86"/>
    <w:rsid w:val="007A3BEE"/>
    <w:rsid w:val="007A4453"/>
    <w:rsid w:val="007B305C"/>
    <w:rsid w:val="007B60A4"/>
    <w:rsid w:val="007E1E90"/>
    <w:rsid w:val="00800542"/>
    <w:rsid w:val="00805C4A"/>
    <w:rsid w:val="00824477"/>
    <w:rsid w:val="00833A14"/>
    <w:rsid w:val="00845170"/>
    <w:rsid w:val="0086321C"/>
    <w:rsid w:val="00877CDD"/>
    <w:rsid w:val="008814D7"/>
    <w:rsid w:val="00891B07"/>
    <w:rsid w:val="008A1C27"/>
    <w:rsid w:val="008B4B4C"/>
    <w:rsid w:val="008C1B84"/>
    <w:rsid w:val="008E1DF7"/>
    <w:rsid w:val="008F2AC0"/>
    <w:rsid w:val="008F38A4"/>
    <w:rsid w:val="00951E25"/>
    <w:rsid w:val="00965961"/>
    <w:rsid w:val="009704AA"/>
    <w:rsid w:val="00974FB8"/>
    <w:rsid w:val="00975DE8"/>
    <w:rsid w:val="00991CAE"/>
    <w:rsid w:val="00993A19"/>
    <w:rsid w:val="00995DCF"/>
    <w:rsid w:val="009A094F"/>
    <w:rsid w:val="009A53F8"/>
    <w:rsid w:val="009A62AC"/>
    <w:rsid w:val="009C1CFF"/>
    <w:rsid w:val="009C2132"/>
    <w:rsid w:val="009D7487"/>
    <w:rsid w:val="009F16BD"/>
    <w:rsid w:val="009F58D0"/>
    <w:rsid w:val="00A021C3"/>
    <w:rsid w:val="00A2423F"/>
    <w:rsid w:val="00A52982"/>
    <w:rsid w:val="00A62859"/>
    <w:rsid w:val="00A62E4B"/>
    <w:rsid w:val="00A6684B"/>
    <w:rsid w:val="00A675A9"/>
    <w:rsid w:val="00A73697"/>
    <w:rsid w:val="00A76F2F"/>
    <w:rsid w:val="00A929EE"/>
    <w:rsid w:val="00A92FE8"/>
    <w:rsid w:val="00A96327"/>
    <w:rsid w:val="00AC35A2"/>
    <w:rsid w:val="00AD6196"/>
    <w:rsid w:val="00B23FBD"/>
    <w:rsid w:val="00B240A6"/>
    <w:rsid w:val="00B252AC"/>
    <w:rsid w:val="00B2566E"/>
    <w:rsid w:val="00B52653"/>
    <w:rsid w:val="00B625FB"/>
    <w:rsid w:val="00B94082"/>
    <w:rsid w:val="00B95B58"/>
    <w:rsid w:val="00BB3886"/>
    <w:rsid w:val="00BB5125"/>
    <w:rsid w:val="00BC225D"/>
    <w:rsid w:val="00BC515C"/>
    <w:rsid w:val="00BC7BDB"/>
    <w:rsid w:val="00BF17DE"/>
    <w:rsid w:val="00BF5A9D"/>
    <w:rsid w:val="00C15A40"/>
    <w:rsid w:val="00C43395"/>
    <w:rsid w:val="00C928CA"/>
    <w:rsid w:val="00CB776E"/>
    <w:rsid w:val="00CD2E12"/>
    <w:rsid w:val="00CF448D"/>
    <w:rsid w:val="00D0428A"/>
    <w:rsid w:val="00D11255"/>
    <w:rsid w:val="00D27189"/>
    <w:rsid w:val="00D53AC1"/>
    <w:rsid w:val="00D81719"/>
    <w:rsid w:val="00D91571"/>
    <w:rsid w:val="00D91B05"/>
    <w:rsid w:val="00DA46BC"/>
    <w:rsid w:val="00DA4BEB"/>
    <w:rsid w:val="00DA7890"/>
    <w:rsid w:val="00DC091F"/>
    <w:rsid w:val="00DD5A71"/>
    <w:rsid w:val="00DE03E7"/>
    <w:rsid w:val="00E2153B"/>
    <w:rsid w:val="00E24D2E"/>
    <w:rsid w:val="00E67D55"/>
    <w:rsid w:val="00E86873"/>
    <w:rsid w:val="00E9271B"/>
    <w:rsid w:val="00E93AE3"/>
    <w:rsid w:val="00EB69A9"/>
    <w:rsid w:val="00EE1090"/>
    <w:rsid w:val="00F02CA6"/>
    <w:rsid w:val="00F11B9D"/>
    <w:rsid w:val="00F17711"/>
    <w:rsid w:val="00F3060F"/>
    <w:rsid w:val="00F800F6"/>
    <w:rsid w:val="00F95FD0"/>
    <w:rsid w:val="00FA1414"/>
    <w:rsid w:val="00FC455F"/>
    <w:rsid w:val="00FC5A07"/>
    <w:rsid w:val="00FC74E8"/>
    <w:rsid w:val="00FF3AC6"/>
    <w:rsid w:val="00FF63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1F"/>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rsid w:val="00DC091F"/>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rsid w:val="00DC091F"/>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DC091F"/>
    <w:rPr>
      <w:rFonts w:ascii="Arial" w:eastAsia="Arial" w:hAnsi="Arial" w:cs="Arial"/>
      <w:color w:val="000000"/>
      <w:sz w:val="20"/>
    </w:rPr>
  </w:style>
  <w:style w:type="character" w:customStyle="1" w:styleId="1Char">
    <w:name w:val="Επικεφαλίδα 1 Char"/>
    <w:link w:val="1"/>
    <w:rsid w:val="00DC091F"/>
    <w:rPr>
      <w:rFonts w:ascii="Arial" w:eastAsia="Arial" w:hAnsi="Arial" w:cs="Arial"/>
      <w:b/>
      <w:color w:val="000000"/>
      <w:sz w:val="24"/>
    </w:rPr>
  </w:style>
  <w:style w:type="table" w:customStyle="1" w:styleId="TableGrid">
    <w:name w:val="TableGrid"/>
    <w:rsid w:val="00DC091F"/>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5">
    <w:name w:val="toc 5"/>
    <w:basedOn w:val="a"/>
    <w:next w:val="a"/>
    <w:autoRedefine/>
    <w:semiHidden/>
    <w:rsid w:val="00667649"/>
    <w:pPr>
      <w:spacing w:after="0" w:line="240" w:lineRule="auto"/>
      <w:ind w:left="960" w:firstLine="0"/>
      <w:jc w:val="left"/>
    </w:pPr>
    <w:rPr>
      <w:rFonts w:ascii="Calibri" w:eastAsia="Times New Roman" w:hAnsi="Calibri" w:cs="Calibri"/>
      <w:color w:val="auto"/>
      <w:sz w:val="18"/>
      <w:szCs w:val="18"/>
      <w:lang w:eastAsia="en-US"/>
    </w:rPr>
  </w:style>
  <w:style w:type="paragraph" w:customStyle="1" w:styleId="Default">
    <w:name w:val="Default"/>
    <w:rsid w:val="00032F5E"/>
    <w:pPr>
      <w:autoSpaceDE w:val="0"/>
      <w:autoSpaceDN w:val="0"/>
      <w:adjustRightInd w:val="0"/>
      <w:spacing w:after="0" w:line="240" w:lineRule="auto"/>
    </w:pPr>
    <w:rPr>
      <w:rFonts w:ascii="Calibri" w:hAnsi="Calibri" w:cs="Calibri"/>
      <w:color w:val="000000"/>
      <w:sz w:val="24"/>
      <w:szCs w:val="24"/>
    </w:rPr>
  </w:style>
  <w:style w:type="paragraph" w:customStyle="1" w:styleId="normalwithoutspacing">
    <w:name w:val="normal_without_spacing"/>
    <w:basedOn w:val="a"/>
    <w:rsid w:val="00BC225D"/>
    <w:pPr>
      <w:suppressAutoHyphens/>
      <w:spacing w:after="60" w:line="240" w:lineRule="auto"/>
      <w:ind w:left="0" w:firstLine="0"/>
    </w:pPr>
    <w:rPr>
      <w:rFonts w:ascii="Calibri" w:eastAsia="Times New Roman" w:hAnsi="Calibri" w:cs="Calibri"/>
      <w:color w:val="auto"/>
      <w:sz w:val="22"/>
      <w:szCs w:val="24"/>
      <w:lang w:eastAsia="zh-CN"/>
    </w:rPr>
  </w:style>
  <w:style w:type="table" w:styleId="ab">
    <w:name w:val="Table Grid"/>
    <w:basedOn w:val="a1"/>
    <w:uiPriority w:val="39"/>
    <w:rsid w:val="00BF1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color w:val="000000"/>
      <w:sz w:val="20"/>
    </w:rPr>
  </w:style>
  <w:style w:type="character" w:customStyle="1" w:styleId="1Char">
    <w:name w:val="Επικεφαλίδα 1 Char"/>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5">
    <w:name w:val="toc 5"/>
    <w:basedOn w:val="a"/>
    <w:next w:val="a"/>
    <w:autoRedefine/>
    <w:semiHidden/>
    <w:rsid w:val="00667649"/>
    <w:pPr>
      <w:spacing w:after="0" w:line="240" w:lineRule="auto"/>
      <w:ind w:left="960" w:firstLine="0"/>
      <w:jc w:val="left"/>
    </w:pPr>
    <w:rPr>
      <w:rFonts w:ascii="Calibri" w:eastAsia="Times New Roman" w:hAnsi="Calibri" w:cs="Calibri"/>
      <w:color w:val="auto"/>
      <w:sz w:val="18"/>
      <w:szCs w:val="18"/>
      <w:lang w:eastAsia="en-US"/>
    </w:rPr>
  </w:style>
  <w:style w:type="paragraph" w:customStyle="1" w:styleId="Default">
    <w:name w:val="Default"/>
    <w:rsid w:val="00032F5E"/>
    <w:pPr>
      <w:autoSpaceDE w:val="0"/>
      <w:autoSpaceDN w:val="0"/>
      <w:adjustRightInd w:val="0"/>
      <w:spacing w:after="0" w:line="240" w:lineRule="auto"/>
    </w:pPr>
    <w:rPr>
      <w:rFonts w:ascii="Calibri" w:hAnsi="Calibri" w:cs="Calibri"/>
      <w:color w:val="000000"/>
      <w:sz w:val="24"/>
      <w:szCs w:val="24"/>
    </w:rPr>
  </w:style>
  <w:style w:type="paragraph" w:customStyle="1" w:styleId="normalwithoutspacing">
    <w:name w:val="normal_without_spacing"/>
    <w:basedOn w:val="a"/>
    <w:rsid w:val="00BC225D"/>
    <w:pPr>
      <w:suppressAutoHyphens/>
      <w:spacing w:after="60" w:line="240" w:lineRule="auto"/>
      <w:ind w:left="0" w:firstLine="0"/>
    </w:pPr>
    <w:rPr>
      <w:rFonts w:ascii="Calibri" w:eastAsia="Times New Roman" w:hAnsi="Calibri" w:cs="Calibri"/>
      <w:color w:val="auto"/>
      <w:sz w:val="22"/>
      <w:szCs w:val="24"/>
      <w:lang w:eastAsia="zh-CN"/>
    </w:rPr>
  </w:style>
  <w:style w:type="table" w:styleId="ab">
    <w:name w:val="Table Grid"/>
    <w:basedOn w:val="a1"/>
    <w:uiPriority w:val="39"/>
    <w:rsid w:val="00BF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okos.gr" TargetMode="External"/><Relationship Id="rId5" Type="http://schemas.openxmlformats.org/officeDocument/2006/relationships/webSettings" Target="webSettings.xml"/><Relationship Id="rId10" Type="http://schemas.openxmlformats.org/officeDocument/2006/relationships/hyperlink" Target="http://www.domokos.gr" TargetMode="External"/><Relationship Id="rId4" Type="http://schemas.openxmlformats.org/officeDocument/2006/relationships/settings" Target="settings.xml"/><Relationship Id="rId9" Type="http://schemas.openxmlformats.org/officeDocument/2006/relationships/hyperlink" Target="mailto:Info@domokos.gr"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ADBAFC-59EF-42D1-AE23-B1DEF4CF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974</Words>
  <Characters>5265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&lt;4D6963726F736F667420576F7264202D20D0C5D1C9CBC7D8C720D0D1CFCAD5D1C7CEC7D32E646F6378&gt;</vt:lpstr>
    </vt:vector>
  </TitlesOfParts>
  <Company>HP</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&lt;4D6963726F736F667420576F7264202D20D0C5D1C9CBC7D8C720D0D1CFCAD5D1C7CEC7D32E646F6378&gt;</dc:title>
  <dc:creator>tyuser35</dc:creator>
  <cp:lastModifiedBy>User</cp:lastModifiedBy>
  <cp:revision>7</cp:revision>
  <cp:lastPrinted>2020-09-28T11:02:00Z</cp:lastPrinted>
  <dcterms:created xsi:type="dcterms:W3CDTF">2020-09-29T19:27:00Z</dcterms:created>
  <dcterms:modified xsi:type="dcterms:W3CDTF">2020-09-30T07:28:00Z</dcterms:modified>
</cp:coreProperties>
</file>